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F9BE" w14:textId="3666CE5C" w:rsidR="008765FB" w:rsidRDefault="00862AB6">
      <w:pPr>
        <w:jc w:val="both"/>
        <w:rPr>
          <w:rStyle w:val="multiline1"/>
          <w:rFonts w:ascii="Verdana" w:hAnsi="Verdana" w:cs="Verdana"/>
          <w:lang w:val="en-US"/>
        </w:rPr>
      </w:pPr>
      <w:r>
        <w:rPr>
          <w:rFonts w:ascii="Verdana" w:hAnsi="Verdana" w:cs="Verdana"/>
          <w:sz w:val="20"/>
          <w:szCs w:val="20"/>
        </w:rPr>
        <w:t>Kevin James Brennan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Style w:val="multiline1"/>
          <w:rFonts w:ascii="Verdana" w:hAnsi="Verdana" w:cs="Verdana"/>
          <w:sz w:val="17"/>
          <w:szCs w:val="17"/>
        </w:rPr>
        <w:t xml:space="preserve">Email: </w:t>
      </w:r>
      <w:hyperlink r:id="rId5" w:history="1">
        <w:r>
          <w:rPr>
            <w:rStyle w:val="Hyperlink"/>
            <w:rFonts w:ascii="Verdana" w:hAnsi="Verdana" w:cs="Verdana"/>
            <w:sz w:val="17"/>
            <w:szCs w:val="17"/>
          </w:rPr>
          <w:t>kjbrealestate@yahoo.com</w:t>
        </w:r>
      </w:hyperlink>
    </w:p>
    <w:p w14:paraId="1F0DC325" w14:textId="43D29FC7" w:rsidR="008765FB" w:rsidRDefault="00862AB6">
      <w:pPr>
        <w:pStyle w:val="addresses1"/>
        <w:spacing w:before="0" w:after="0" w:line="240" w:lineRule="auto"/>
        <w:jc w:val="both"/>
        <w:rPr>
          <w:rFonts w:ascii="Verdana" w:hAnsi="Verdana" w:cs="Verdana"/>
          <w:color w:val="1F497D"/>
          <w:spacing w:val="24"/>
          <w:kern w:val="1"/>
          <w:sz w:val="28"/>
          <w:szCs w:val="28"/>
          <w:lang w:val="en-US"/>
        </w:rPr>
      </w:pPr>
      <w:r>
        <w:rPr>
          <w:rStyle w:val="multiline1"/>
          <w:rFonts w:ascii="Verdana" w:hAnsi="Verdana" w:cs="Verdana"/>
          <w:lang w:val="en-US"/>
        </w:rPr>
        <w:t>243 East 14th Street, Apt #3</w:t>
      </w:r>
      <w:r>
        <w:rPr>
          <w:rStyle w:val="multiline1"/>
          <w:rFonts w:ascii="Verdana" w:hAnsi="Verdana" w:cs="Verdana"/>
          <w:lang w:val="en-US"/>
        </w:rPr>
        <w:tab/>
      </w:r>
      <w:r>
        <w:rPr>
          <w:rStyle w:val="multiline1"/>
          <w:rFonts w:ascii="Verdana" w:hAnsi="Verdana" w:cs="Verdana"/>
          <w:lang w:val="en-US"/>
        </w:rPr>
        <w:tab/>
      </w:r>
      <w:r>
        <w:rPr>
          <w:rStyle w:val="multiline1"/>
          <w:rFonts w:ascii="Verdana" w:hAnsi="Verdana" w:cs="Verdana"/>
          <w:lang w:val="en-US"/>
        </w:rPr>
        <w:tab/>
      </w:r>
      <w:r>
        <w:rPr>
          <w:rStyle w:val="multiline1"/>
          <w:rFonts w:ascii="Verdana" w:hAnsi="Verdana" w:cs="Verdana"/>
          <w:lang w:val="en-US"/>
        </w:rPr>
        <w:tab/>
      </w:r>
      <w:r>
        <w:rPr>
          <w:rStyle w:val="multiline1"/>
          <w:rFonts w:ascii="Verdana" w:hAnsi="Verdana" w:cs="Verdana"/>
          <w:lang w:val="en-US"/>
        </w:rPr>
        <w:tab/>
      </w:r>
      <w:r>
        <w:rPr>
          <w:rStyle w:val="multiline1"/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>Home:</w:t>
      </w:r>
      <w:r w:rsidR="00485B3A"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 xml:space="preserve"> (212) 260-</w:t>
      </w:r>
      <w:proofErr w:type="gramStart"/>
      <w:r>
        <w:rPr>
          <w:rFonts w:ascii="Verdana" w:hAnsi="Verdana" w:cs="Verdana"/>
          <w:lang w:val="en-US"/>
        </w:rPr>
        <w:t>1745</w:t>
      </w:r>
      <w:r>
        <w:rPr>
          <w:rStyle w:val="multiline1"/>
          <w:rFonts w:ascii="Verdana" w:hAnsi="Verdana" w:cs="Verdana"/>
          <w:lang w:val="en-US"/>
        </w:rPr>
        <w:t xml:space="preserve">  </w:t>
      </w:r>
      <w:r>
        <w:rPr>
          <w:rStyle w:val="multiline1"/>
          <w:rFonts w:ascii="Verdana" w:hAnsi="Verdana" w:cs="Verdana"/>
          <w:lang w:val="en-US"/>
        </w:rPr>
        <w:tab/>
      </w:r>
      <w:proofErr w:type="gramEnd"/>
      <w:r>
        <w:rPr>
          <w:rStyle w:val="multiline1"/>
          <w:rFonts w:ascii="Verdana" w:hAnsi="Verdana" w:cs="Verdana"/>
          <w:lang w:val="en-US"/>
        </w:rPr>
        <w:t xml:space="preserve">            New York, New York 10003</w:t>
      </w:r>
      <w:r>
        <w:rPr>
          <w:rStyle w:val="multiline1"/>
          <w:rFonts w:ascii="Verdana" w:hAnsi="Verdana" w:cs="Verdana"/>
          <w:lang w:val="en-US"/>
        </w:rPr>
        <w:tab/>
      </w:r>
      <w:r>
        <w:rPr>
          <w:rStyle w:val="multiline1"/>
          <w:rFonts w:ascii="Verdana" w:hAnsi="Verdana" w:cs="Verdana"/>
          <w:lang w:val="en-US"/>
        </w:rPr>
        <w:tab/>
      </w:r>
      <w:r>
        <w:rPr>
          <w:rStyle w:val="multiline1"/>
          <w:rFonts w:ascii="Verdana" w:hAnsi="Verdana" w:cs="Verdana"/>
          <w:lang w:val="en-US"/>
        </w:rPr>
        <w:tab/>
      </w:r>
      <w:r>
        <w:rPr>
          <w:rStyle w:val="multiline1"/>
          <w:rFonts w:ascii="Verdana" w:hAnsi="Verdana" w:cs="Verdana"/>
          <w:lang w:val="en-US"/>
        </w:rPr>
        <w:tab/>
      </w:r>
      <w:r>
        <w:rPr>
          <w:rStyle w:val="multiline1"/>
          <w:rFonts w:ascii="Verdana" w:hAnsi="Verdana" w:cs="Verdana"/>
          <w:lang w:val="en-US"/>
        </w:rPr>
        <w:tab/>
      </w:r>
      <w:r>
        <w:rPr>
          <w:rStyle w:val="multiline1"/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 xml:space="preserve">Cellular: (917) 589-2597 </w:t>
      </w:r>
    </w:p>
    <w:p w14:paraId="2FC39348" w14:textId="77777777" w:rsidR="008765FB" w:rsidRDefault="00862AB6">
      <w:pPr>
        <w:spacing w:line="240" w:lineRule="atLeast"/>
        <w:jc w:val="both"/>
        <w:rPr>
          <w:rFonts w:ascii="Verdana" w:hAnsi="Verdana" w:cs="Verdana"/>
          <w:color w:val="4F81BD"/>
          <w:sz w:val="26"/>
          <w:szCs w:val="26"/>
          <w:lang w:val="en-US"/>
        </w:rPr>
      </w:pPr>
      <w:r>
        <w:rPr>
          <w:rFonts w:ascii="Verdana" w:hAnsi="Verdana" w:cs="Verdana"/>
          <w:vanish/>
          <w:color w:val="4F81BD"/>
          <w:lang w:val="en-US"/>
        </w:rPr>
        <w:t>0</w:t>
      </w:r>
    </w:p>
    <w:p w14:paraId="7CF60E4A" w14:textId="77777777" w:rsidR="008765FB" w:rsidRDefault="00862AB6">
      <w:pPr>
        <w:pBdr>
          <w:bottom w:val="single" w:sz="4" w:space="0" w:color="C0C0C0"/>
        </w:pBdr>
        <w:spacing w:after="48" w:line="240" w:lineRule="atLeast"/>
        <w:jc w:val="both"/>
        <w:rPr>
          <w:rFonts w:ascii="Verdana" w:hAnsi="Verdana" w:cs="Verdana"/>
          <w:b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4F81BD"/>
          <w:sz w:val="26"/>
          <w:szCs w:val="26"/>
          <w:lang w:val="en-US"/>
        </w:rPr>
        <w:t>Education</w:t>
      </w:r>
    </w:p>
    <w:p w14:paraId="068F249F" w14:textId="77777777" w:rsidR="008765FB" w:rsidRDefault="00862AB6">
      <w:pPr>
        <w:spacing w:before="96" w:line="140" w:lineRule="atLeast"/>
        <w:jc w:val="both"/>
        <w:rPr>
          <w:rFonts w:ascii="Verdana" w:hAnsi="Verdana" w:cs="Verdana"/>
          <w:b/>
          <w:color w:val="333333"/>
          <w:sz w:val="20"/>
          <w:szCs w:val="20"/>
          <w:lang w:val="en-US"/>
        </w:rPr>
      </w:pPr>
      <w:r>
        <w:rPr>
          <w:rFonts w:ascii="Verdana" w:hAnsi="Verdana" w:cs="Verdana"/>
          <w:b/>
          <w:color w:val="333333"/>
          <w:sz w:val="20"/>
          <w:szCs w:val="20"/>
          <w:lang w:val="en-US"/>
        </w:rPr>
        <w:t>New York University, Real Estate Institute</w:t>
      </w:r>
    </w:p>
    <w:p w14:paraId="3C7CA56E" w14:textId="77777777" w:rsidR="008765FB" w:rsidRDefault="00862AB6">
      <w:pPr>
        <w:spacing w:before="96" w:line="140" w:lineRule="atLeast"/>
        <w:jc w:val="both"/>
        <w:rPr>
          <w:rFonts w:ascii="Verdana" w:hAnsi="Verdana" w:cs="Verdana"/>
          <w:color w:val="7F7F7F"/>
          <w:sz w:val="19"/>
          <w:szCs w:val="19"/>
          <w:lang w:val="en-US"/>
        </w:rPr>
      </w:pPr>
      <w:r>
        <w:rPr>
          <w:rFonts w:ascii="Verdana" w:hAnsi="Verdana" w:cs="Verdana"/>
          <w:b/>
          <w:color w:val="333333"/>
          <w:sz w:val="20"/>
          <w:szCs w:val="20"/>
          <w:lang w:val="en-US"/>
        </w:rPr>
        <w:tab/>
      </w:r>
      <w:r>
        <w:rPr>
          <w:rFonts w:ascii="Verdana" w:hAnsi="Verdana" w:cs="Verdana"/>
          <w:color w:val="7F7F7F"/>
          <w:sz w:val="19"/>
          <w:szCs w:val="19"/>
          <w:lang w:val="en-US"/>
        </w:rPr>
        <w:t>Master of Science (M.S.) in Real Estate Valuation and Analysis.</w:t>
      </w:r>
    </w:p>
    <w:p w14:paraId="14E3333F" w14:textId="77777777" w:rsidR="008765FB" w:rsidRDefault="00862AB6">
      <w:pPr>
        <w:spacing w:before="96" w:line="140" w:lineRule="atLeast"/>
        <w:jc w:val="both"/>
        <w:rPr>
          <w:rFonts w:ascii="Verdana" w:hAnsi="Verdana" w:cs="Verdana"/>
          <w:b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7F7F7F"/>
          <w:sz w:val="19"/>
          <w:szCs w:val="19"/>
          <w:lang w:val="en-US"/>
        </w:rPr>
        <w:tab/>
        <w:t>Recipient of Realty Foundation of New York Graduate School Scholarship</w:t>
      </w:r>
    </w:p>
    <w:p w14:paraId="6DB5875E" w14:textId="77777777" w:rsidR="008765FB" w:rsidRDefault="00862AB6">
      <w:pPr>
        <w:spacing w:before="96" w:line="140" w:lineRule="atLeast"/>
        <w:jc w:val="both"/>
        <w:rPr>
          <w:rFonts w:ascii="Verdana" w:hAnsi="Verdana" w:cs="Verdana"/>
          <w:b/>
          <w:color w:val="333333"/>
          <w:sz w:val="20"/>
          <w:szCs w:val="20"/>
          <w:lang w:val="en-US"/>
        </w:rPr>
      </w:pPr>
      <w:r>
        <w:rPr>
          <w:rFonts w:ascii="Verdana" w:hAnsi="Verdana" w:cs="Verdana"/>
          <w:b/>
          <w:color w:val="333333"/>
          <w:sz w:val="20"/>
          <w:szCs w:val="20"/>
          <w:lang w:val="en-US"/>
        </w:rPr>
        <w:t>Baruch College, City University of New York</w:t>
      </w:r>
    </w:p>
    <w:p w14:paraId="681700AE" w14:textId="77777777" w:rsidR="008765FB" w:rsidRDefault="00862AB6">
      <w:pPr>
        <w:spacing w:before="96" w:line="140" w:lineRule="atLeast"/>
        <w:jc w:val="both"/>
        <w:rPr>
          <w:rFonts w:ascii="Verdana" w:hAnsi="Verdana" w:cs="Verdana"/>
          <w:color w:val="7F7F7F"/>
          <w:sz w:val="19"/>
          <w:szCs w:val="19"/>
          <w:lang w:val="en-US"/>
        </w:rPr>
      </w:pPr>
      <w:r>
        <w:rPr>
          <w:rFonts w:ascii="Verdana" w:hAnsi="Verdana" w:cs="Verdana"/>
          <w:b/>
          <w:color w:val="333333"/>
          <w:sz w:val="20"/>
          <w:szCs w:val="20"/>
          <w:lang w:val="en-US"/>
        </w:rPr>
        <w:tab/>
      </w:r>
      <w:r>
        <w:rPr>
          <w:rFonts w:ascii="Verdana" w:hAnsi="Verdana" w:cs="Verdana"/>
          <w:color w:val="7F7F7F"/>
          <w:sz w:val="19"/>
          <w:szCs w:val="19"/>
          <w:lang w:val="en-US"/>
        </w:rPr>
        <w:t>Master Administration (M.B.A) in International Business; Foreign Language-French</w:t>
      </w:r>
    </w:p>
    <w:p w14:paraId="558203D4" w14:textId="44B9C72B" w:rsidR="008765FB" w:rsidRDefault="00862AB6">
      <w:pPr>
        <w:spacing w:before="96" w:line="140" w:lineRule="atLeast"/>
        <w:jc w:val="both"/>
        <w:rPr>
          <w:rFonts w:ascii="Verdana" w:hAnsi="Verdana" w:cs="Verdana"/>
          <w:color w:val="1F497D"/>
          <w:sz w:val="20"/>
          <w:szCs w:val="20"/>
          <w:lang w:val="en-US"/>
        </w:rPr>
      </w:pPr>
      <w:r>
        <w:rPr>
          <w:rFonts w:ascii="Verdana" w:hAnsi="Verdana" w:cs="Verdana"/>
          <w:color w:val="7F7F7F"/>
          <w:sz w:val="19"/>
          <w:szCs w:val="19"/>
          <w:lang w:val="en-US"/>
        </w:rPr>
        <w:tab/>
        <w:t>Recipient of Bernard M</w:t>
      </w:r>
      <w:r w:rsidR="00FA69FC">
        <w:rPr>
          <w:rFonts w:ascii="Verdana" w:hAnsi="Verdana" w:cs="Verdana"/>
          <w:color w:val="7F7F7F"/>
          <w:sz w:val="19"/>
          <w:szCs w:val="19"/>
          <w:lang w:val="en-US"/>
        </w:rPr>
        <w:t>.</w:t>
      </w:r>
      <w:r>
        <w:rPr>
          <w:rFonts w:ascii="Verdana" w:hAnsi="Verdana" w:cs="Verdana"/>
          <w:color w:val="7F7F7F"/>
          <w:sz w:val="19"/>
          <w:szCs w:val="19"/>
          <w:lang w:val="en-US"/>
        </w:rPr>
        <w:t xml:space="preserve"> Baruch Graduate Business School Scholarship</w:t>
      </w:r>
    </w:p>
    <w:p w14:paraId="762B03D7" w14:textId="77777777" w:rsidR="008765FB" w:rsidRDefault="00862AB6">
      <w:pPr>
        <w:spacing w:before="96" w:line="140" w:lineRule="atLeast"/>
        <w:jc w:val="both"/>
        <w:rPr>
          <w:rFonts w:ascii="Verdana" w:hAnsi="Verdana" w:cs="Verdana"/>
          <w:b/>
          <w:color w:val="333333"/>
          <w:sz w:val="20"/>
          <w:szCs w:val="20"/>
          <w:lang w:val="en-US"/>
        </w:rPr>
      </w:pPr>
      <w:r>
        <w:rPr>
          <w:rFonts w:ascii="Verdana" w:hAnsi="Verdana" w:cs="Verdana"/>
          <w:b/>
          <w:color w:val="333333"/>
          <w:sz w:val="20"/>
          <w:szCs w:val="20"/>
          <w:lang w:val="en-US"/>
        </w:rPr>
        <w:t>New York University, College of Business and Public Administration</w:t>
      </w:r>
    </w:p>
    <w:p w14:paraId="6B3F4291" w14:textId="77777777" w:rsidR="008765FB" w:rsidRDefault="00862AB6">
      <w:pPr>
        <w:spacing w:before="96" w:line="140" w:lineRule="atLeast"/>
        <w:jc w:val="both"/>
        <w:rPr>
          <w:rFonts w:ascii="Verdana" w:hAnsi="Verdana" w:cs="Verdana"/>
          <w:color w:val="7F7F7F"/>
          <w:sz w:val="19"/>
          <w:szCs w:val="19"/>
          <w:lang w:val="en-US"/>
        </w:rPr>
      </w:pPr>
      <w:r>
        <w:rPr>
          <w:rFonts w:ascii="Verdana" w:hAnsi="Verdana" w:cs="Verdana"/>
          <w:b/>
          <w:color w:val="333333"/>
          <w:sz w:val="20"/>
          <w:szCs w:val="20"/>
          <w:lang w:val="en-US"/>
        </w:rPr>
        <w:tab/>
      </w:r>
      <w:r>
        <w:rPr>
          <w:rFonts w:ascii="Verdana" w:hAnsi="Verdana" w:cs="Verdana"/>
          <w:color w:val="7F7F7F"/>
          <w:sz w:val="19"/>
          <w:szCs w:val="19"/>
          <w:lang w:val="en-US"/>
        </w:rPr>
        <w:t>Bachelor of Science (B.S), Double Major: Finance and Economics.</w:t>
      </w:r>
    </w:p>
    <w:p w14:paraId="74E9B16E" w14:textId="77777777" w:rsidR="008765FB" w:rsidRDefault="00862AB6">
      <w:pPr>
        <w:spacing w:before="96" w:line="140" w:lineRule="atLeast"/>
        <w:jc w:val="both"/>
        <w:rPr>
          <w:rFonts w:ascii="Verdana" w:hAnsi="Verdana" w:cs="Verdana"/>
          <w:color w:val="7F7F7F"/>
          <w:sz w:val="20"/>
          <w:szCs w:val="20"/>
          <w:lang w:val="en-US"/>
        </w:rPr>
      </w:pPr>
      <w:r>
        <w:rPr>
          <w:rFonts w:ascii="Verdana" w:hAnsi="Verdana" w:cs="Verdana"/>
          <w:color w:val="7F7F7F"/>
          <w:sz w:val="19"/>
          <w:szCs w:val="19"/>
          <w:lang w:val="en-US"/>
        </w:rPr>
        <w:tab/>
        <w:t>Recipient of New York University – CPBA College of Business Scholarship</w:t>
      </w:r>
    </w:p>
    <w:p w14:paraId="34188783" w14:textId="77777777" w:rsidR="008765FB" w:rsidRDefault="00862AB6">
      <w:pPr>
        <w:spacing w:before="96" w:line="140" w:lineRule="atLeast"/>
        <w:jc w:val="both"/>
        <w:rPr>
          <w:rFonts w:ascii="Verdana" w:hAnsi="Verdana" w:cs="Verdana"/>
          <w:b/>
          <w:color w:val="333333"/>
          <w:sz w:val="20"/>
          <w:szCs w:val="20"/>
          <w:lang w:val="en-US"/>
        </w:rPr>
      </w:pPr>
      <w:r>
        <w:rPr>
          <w:rFonts w:ascii="Verdana" w:hAnsi="Verdana" w:cs="Verdana"/>
          <w:b/>
          <w:color w:val="333333"/>
          <w:sz w:val="20"/>
          <w:szCs w:val="20"/>
          <w:lang w:val="en-US"/>
        </w:rPr>
        <w:t>New York University, School of Continuing Education</w:t>
      </w:r>
    </w:p>
    <w:p w14:paraId="66CAF9F9" w14:textId="66535334" w:rsidR="00FA69FC" w:rsidRDefault="00862AB6">
      <w:pPr>
        <w:spacing w:before="96" w:line="140" w:lineRule="atLeast"/>
        <w:jc w:val="both"/>
        <w:rPr>
          <w:rFonts w:ascii="Verdana" w:hAnsi="Verdana" w:cs="Verdana"/>
          <w:color w:val="7F7F7F"/>
          <w:sz w:val="19"/>
          <w:szCs w:val="19"/>
          <w:lang w:val="en-US"/>
        </w:rPr>
      </w:pPr>
      <w:r>
        <w:rPr>
          <w:rFonts w:ascii="Verdana" w:hAnsi="Verdana" w:cs="Verdana"/>
          <w:b/>
          <w:color w:val="333333"/>
          <w:sz w:val="20"/>
          <w:szCs w:val="20"/>
          <w:lang w:val="en-US"/>
        </w:rPr>
        <w:tab/>
      </w:r>
      <w:r>
        <w:rPr>
          <w:rFonts w:ascii="Verdana" w:hAnsi="Verdana" w:cs="Verdana"/>
          <w:color w:val="7F7F7F"/>
          <w:sz w:val="19"/>
          <w:szCs w:val="19"/>
          <w:lang w:val="en-US"/>
        </w:rPr>
        <w:t xml:space="preserve">Associate of Arts (A.A.), </w:t>
      </w:r>
      <w:r w:rsidR="00FA69FC">
        <w:rPr>
          <w:rFonts w:ascii="Verdana" w:hAnsi="Verdana" w:cs="Verdana"/>
          <w:color w:val="7F7F7F"/>
          <w:sz w:val="19"/>
          <w:szCs w:val="19"/>
          <w:lang w:val="en-US"/>
        </w:rPr>
        <w:t>in Humanities (English/History Double Minor)</w:t>
      </w:r>
    </w:p>
    <w:p w14:paraId="2C136C6E" w14:textId="4E852E70" w:rsidR="008765FB" w:rsidRDefault="00FA69FC" w:rsidP="00FA69FC">
      <w:pPr>
        <w:spacing w:before="96" w:line="140" w:lineRule="atLeast"/>
        <w:ind w:firstLine="708"/>
        <w:jc w:val="both"/>
        <w:rPr>
          <w:rFonts w:ascii="Verdana" w:hAnsi="Verdana" w:cs="Verdana"/>
          <w:color w:val="4F81BD"/>
          <w:sz w:val="26"/>
          <w:szCs w:val="26"/>
        </w:rPr>
      </w:pPr>
      <w:r>
        <w:rPr>
          <w:rFonts w:ascii="Verdana" w:hAnsi="Verdana" w:cs="Verdana"/>
          <w:color w:val="7F7F7F"/>
          <w:sz w:val="19"/>
          <w:szCs w:val="19"/>
          <w:lang w:val="en-US"/>
        </w:rPr>
        <w:t xml:space="preserve">SCE </w:t>
      </w:r>
      <w:r w:rsidR="00862AB6">
        <w:rPr>
          <w:rFonts w:ascii="Verdana" w:hAnsi="Verdana" w:cs="Verdana"/>
          <w:color w:val="7F7F7F"/>
          <w:sz w:val="19"/>
          <w:szCs w:val="19"/>
          <w:lang w:val="en-US"/>
        </w:rPr>
        <w:t>Student Council Delegate</w:t>
      </w:r>
    </w:p>
    <w:p w14:paraId="00338883" w14:textId="77777777" w:rsidR="008765FB" w:rsidRDefault="008765FB">
      <w:pPr>
        <w:pBdr>
          <w:bottom w:val="single" w:sz="4" w:space="0" w:color="C0C0C0"/>
        </w:pBdr>
        <w:tabs>
          <w:tab w:val="left" w:pos="890"/>
        </w:tabs>
        <w:spacing w:after="48" w:line="240" w:lineRule="atLeast"/>
        <w:jc w:val="both"/>
        <w:rPr>
          <w:rFonts w:ascii="Verdana" w:hAnsi="Verdana" w:cs="Verdana"/>
          <w:color w:val="4F81BD"/>
          <w:sz w:val="26"/>
          <w:szCs w:val="26"/>
        </w:rPr>
      </w:pPr>
    </w:p>
    <w:p w14:paraId="5408C72E" w14:textId="77777777" w:rsidR="008765FB" w:rsidRDefault="00862AB6">
      <w:pPr>
        <w:pBdr>
          <w:bottom w:val="single" w:sz="4" w:space="0" w:color="C0C0C0"/>
        </w:pBdr>
        <w:tabs>
          <w:tab w:val="left" w:pos="890"/>
        </w:tabs>
        <w:spacing w:after="48" w:line="240" w:lineRule="atLeast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color w:val="4F81BD"/>
          <w:sz w:val="26"/>
          <w:szCs w:val="26"/>
        </w:rPr>
        <w:t>Professional Licences</w:t>
      </w:r>
    </w:p>
    <w:p w14:paraId="6FCE1563" w14:textId="356F7EC3" w:rsidR="008765FB" w:rsidRDefault="00862AB6">
      <w:pPr>
        <w:numPr>
          <w:ilvl w:val="0"/>
          <w:numId w:val="3"/>
        </w:numPr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 xml:space="preserve">New York State </w:t>
      </w:r>
      <w:r w:rsidR="001E2B47">
        <w:rPr>
          <w:rFonts w:ascii="Verdana" w:hAnsi="Verdana" w:cs="Verdana"/>
          <w:sz w:val="19"/>
          <w:szCs w:val="19"/>
          <w:lang w:val="en-US"/>
        </w:rPr>
        <w:t>Certified General Real Estate Appraiser</w:t>
      </w:r>
      <w:r>
        <w:rPr>
          <w:rFonts w:ascii="Verdana" w:hAnsi="Verdana" w:cs="Verdana"/>
          <w:sz w:val="19"/>
          <w:szCs w:val="19"/>
          <w:lang w:val="en-US"/>
        </w:rPr>
        <w:t xml:space="preserve"> </w:t>
      </w:r>
    </w:p>
    <w:p w14:paraId="501771D9" w14:textId="77777777" w:rsidR="008765FB" w:rsidRDefault="00862AB6">
      <w:pPr>
        <w:numPr>
          <w:ilvl w:val="0"/>
          <w:numId w:val="3"/>
        </w:numPr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Texas State Licensed Real Estate Broker</w:t>
      </w:r>
    </w:p>
    <w:p w14:paraId="2E77677A" w14:textId="1EC66C7F" w:rsidR="008765FB" w:rsidRDefault="00862AB6">
      <w:pPr>
        <w:numPr>
          <w:ilvl w:val="0"/>
          <w:numId w:val="3"/>
        </w:numPr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 xml:space="preserve">New York State </w:t>
      </w:r>
      <w:r w:rsidR="001E2B47">
        <w:rPr>
          <w:rFonts w:ascii="Verdana" w:hAnsi="Verdana" w:cs="Verdana"/>
          <w:sz w:val="19"/>
          <w:szCs w:val="19"/>
          <w:lang w:val="en-US"/>
        </w:rPr>
        <w:t>Licensed Real Estate Broker</w:t>
      </w:r>
    </w:p>
    <w:p w14:paraId="35C97E66" w14:textId="77777777" w:rsidR="008765FB" w:rsidRDefault="008765FB">
      <w:pPr>
        <w:ind w:left="720"/>
        <w:rPr>
          <w:rFonts w:ascii="Verdana" w:hAnsi="Verdana" w:cs="Verdana"/>
          <w:sz w:val="19"/>
          <w:szCs w:val="19"/>
          <w:lang w:val="en-US"/>
        </w:rPr>
      </w:pPr>
    </w:p>
    <w:p w14:paraId="0E02E90C" w14:textId="77777777" w:rsidR="008765FB" w:rsidRDefault="00862AB6">
      <w:pPr>
        <w:pBdr>
          <w:bottom w:val="single" w:sz="4" w:space="0" w:color="C0C0C0"/>
        </w:pBdr>
        <w:tabs>
          <w:tab w:val="left" w:pos="890"/>
        </w:tabs>
        <w:spacing w:after="48" w:line="240" w:lineRule="atLeast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color w:val="4F81BD"/>
          <w:sz w:val="26"/>
          <w:szCs w:val="26"/>
        </w:rPr>
        <w:t>Professional Affiliations</w:t>
      </w:r>
    </w:p>
    <w:p w14:paraId="20B32A9B" w14:textId="77777777" w:rsidR="008765FB" w:rsidRDefault="008765FB">
      <w:pPr>
        <w:rPr>
          <w:rFonts w:ascii="Verdana" w:hAnsi="Verdana" w:cs="Verdana"/>
          <w:sz w:val="20"/>
          <w:szCs w:val="20"/>
          <w:lang w:val="en-US"/>
        </w:rPr>
      </w:pPr>
    </w:p>
    <w:p w14:paraId="14764D75" w14:textId="77777777" w:rsidR="008765FB" w:rsidRPr="00642BB8" w:rsidRDefault="00862AB6">
      <w:pPr>
        <w:numPr>
          <w:ilvl w:val="0"/>
          <w:numId w:val="3"/>
        </w:numPr>
        <w:rPr>
          <w:rFonts w:ascii="Verdana" w:hAnsi="Verdana" w:cs="Verdana"/>
          <w:sz w:val="18"/>
          <w:szCs w:val="18"/>
          <w:lang w:val="en-US"/>
        </w:rPr>
      </w:pPr>
      <w:r w:rsidRPr="00642BB8">
        <w:rPr>
          <w:rFonts w:ascii="Verdana" w:hAnsi="Verdana" w:cs="Verdana"/>
          <w:sz w:val="18"/>
          <w:szCs w:val="18"/>
          <w:lang w:val="en-US"/>
        </w:rPr>
        <w:t>Board of Director, Appraisal Institute’s New York Metropolitan Chapter (2007-2012)</w:t>
      </w:r>
    </w:p>
    <w:p w14:paraId="1986507B" w14:textId="77777777" w:rsidR="008765FB" w:rsidRPr="00642BB8" w:rsidRDefault="00862AB6">
      <w:pPr>
        <w:numPr>
          <w:ilvl w:val="0"/>
          <w:numId w:val="3"/>
        </w:numPr>
        <w:rPr>
          <w:rFonts w:ascii="Verdana" w:hAnsi="Verdana" w:cs="Verdana"/>
          <w:sz w:val="18"/>
          <w:szCs w:val="18"/>
          <w:lang w:val="en-US"/>
        </w:rPr>
      </w:pPr>
      <w:r w:rsidRPr="00642BB8">
        <w:rPr>
          <w:rFonts w:ascii="Verdana" w:hAnsi="Verdana" w:cs="Verdana"/>
          <w:sz w:val="18"/>
          <w:szCs w:val="18"/>
          <w:lang w:val="en-US"/>
        </w:rPr>
        <w:t>Regional Delegate, NY Metropolitan Chapter of the Appraisal Institute (2013)</w:t>
      </w:r>
    </w:p>
    <w:p w14:paraId="50CA4364" w14:textId="77777777" w:rsidR="008765FB" w:rsidRPr="00642BB8" w:rsidRDefault="00862AB6">
      <w:pPr>
        <w:numPr>
          <w:ilvl w:val="0"/>
          <w:numId w:val="3"/>
        </w:numPr>
        <w:rPr>
          <w:rFonts w:ascii="Verdana" w:hAnsi="Verdana" w:cs="Verdana"/>
          <w:sz w:val="18"/>
          <w:szCs w:val="18"/>
          <w:lang w:val="en-US"/>
        </w:rPr>
      </w:pPr>
      <w:r w:rsidRPr="00642BB8">
        <w:rPr>
          <w:rFonts w:ascii="Verdana" w:hAnsi="Verdana" w:cs="Verdana"/>
          <w:sz w:val="18"/>
          <w:szCs w:val="18"/>
          <w:lang w:val="en-US"/>
        </w:rPr>
        <w:t xml:space="preserve">Alternate Regional Delegate, NY Metro Chapter of the Appraisal Institute (2019) </w:t>
      </w:r>
    </w:p>
    <w:p w14:paraId="7A8842D1" w14:textId="77777777" w:rsidR="008765FB" w:rsidRPr="00642BB8" w:rsidRDefault="00862AB6">
      <w:pPr>
        <w:numPr>
          <w:ilvl w:val="0"/>
          <w:numId w:val="3"/>
        </w:numPr>
        <w:rPr>
          <w:rFonts w:ascii="Verdana" w:hAnsi="Verdana" w:cs="Verdana"/>
          <w:sz w:val="18"/>
          <w:szCs w:val="18"/>
          <w:lang w:val="en-US"/>
        </w:rPr>
      </w:pPr>
      <w:r w:rsidRPr="00642BB8">
        <w:rPr>
          <w:rFonts w:ascii="Verdana" w:hAnsi="Verdana" w:cs="Verdana"/>
          <w:sz w:val="18"/>
          <w:szCs w:val="18"/>
          <w:lang w:val="en-US"/>
        </w:rPr>
        <w:t>Holder of the MAI designation of the Appraisal Institute (since 1997)</w:t>
      </w:r>
    </w:p>
    <w:p w14:paraId="587856EB" w14:textId="38576094" w:rsidR="008765FB" w:rsidRPr="00642BB8" w:rsidRDefault="00862AB6">
      <w:pPr>
        <w:numPr>
          <w:ilvl w:val="0"/>
          <w:numId w:val="3"/>
        </w:numPr>
        <w:rPr>
          <w:rFonts w:ascii="Verdana" w:hAnsi="Verdana" w:cs="Verdana"/>
          <w:sz w:val="18"/>
          <w:szCs w:val="18"/>
          <w:lang w:val="en-US"/>
        </w:rPr>
      </w:pPr>
      <w:r w:rsidRPr="00642BB8">
        <w:rPr>
          <w:rFonts w:ascii="Verdana" w:hAnsi="Verdana" w:cs="Verdana"/>
          <w:sz w:val="18"/>
          <w:szCs w:val="18"/>
          <w:lang w:val="en-US"/>
        </w:rPr>
        <w:t>Awarded</w:t>
      </w:r>
      <w:r w:rsidRPr="00642BB8">
        <w:rPr>
          <w:rFonts w:ascii="Verdana" w:hAnsi="Verdana" w:cs="Verdana"/>
          <w:b/>
          <w:sz w:val="18"/>
          <w:szCs w:val="18"/>
          <w:lang w:val="en-US"/>
        </w:rPr>
        <w:t xml:space="preserve"> </w:t>
      </w:r>
      <w:r w:rsidRPr="00642BB8">
        <w:rPr>
          <w:rFonts w:ascii="Verdana" w:hAnsi="Verdana" w:cs="Verdana"/>
          <w:sz w:val="18"/>
          <w:szCs w:val="18"/>
          <w:lang w:val="en-US"/>
        </w:rPr>
        <w:t xml:space="preserve">the </w:t>
      </w:r>
      <w:r w:rsidR="004D6543" w:rsidRPr="00642BB8">
        <w:rPr>
          <w:rFonts w:ascii="Verdana" w:hAnsi="Verdana" w:cs="Verdana"/>
          <w:sz w:val="18"/>
          <w:szCs w:val="18"/>
          <w:lang w:val="en-US"/>
        </w:rPr>
        <w:t>F</w:t>
      </w:r>
      <w:r w:rsidRPr="00642BB8">
        <w:rPr>
          <w:rFonts w:ascii="Verdana" w:hAnsi="Verdana" w:cs="Verdana"/>
          <w:sz w:val="18"/>
          <w:szCs w:val="18"/>
          <w:lang w:val="en-US"/>
        </w:rPr>
        <w:t xml:space="preserve">RICS designation - Royal Institution of Chartered Surveyors (since </w:t>
      </w:r>
      <w:r w:rsidR="004D6543" w:rsidRPr="00642BB8">
        <w:rPr>
          <w:rFonts w:ascii="Verdana" w:hAnsi="Verdana" w:cs="Verdana"/>
          <w:sz w:val="18"/>
          <w:szCs w:val="18"/>
          <w:lang w:val="en-US"/>
        </w:rPr>
        <w:t>July 2020</w:t>
      </w:r>
      <w:r w:rsidRPr="00642BB8">
        <w:rPr>
          <w:rFonts w:ascii="Verdana" w:hAnsi="Verdana" w:cs="Verdana"/>
          <w:sz w:val="18"/>
          <w:szCs w:val="18"/>
          <w:lang w:val="en-US"/>
        </w:rPr>
        <w:t>)</w:t>
      </w:r>
    </w:p>
    <w:p w14:paraId="1BAB4D1D" w14:textId="66CB7F71" w:rsidR="008765FB" w:rsidRPr="00642BB8" w:rsidRDefault="00862AB6">
      <w:pPr>
        <w:numPr>
          <w:ilvl w:val="0"/>
          <w:numId w:val="3"/>
        </w:numPr>
        <w:rPr>
          <w:rFonts w:ascii="Verdana" w:hAnsi="Verdana" w:cs="Verdana"/>
          <w:sz w:val="18"/>
          <w:szCs w:val="18"/>
          <w:lang w:val="en-US"/>
        </w:rPr>
      </w:pPr>
      <w:r w:rsidRPr="00642BB8">
        <w:rPr>
          <w:rFonts w:ascii="Verdana" w:hAnsi="Verdana" w:cs="Verdana"/>
          <w:sz w:val="18"/>
          <w:szCs w:val="18"/>
          <w:lang w:val="en-US"/>
        </w:rPr>
        <w:t xml:space="preserve">Qualified as an Expert Valuation Witness in various Courts in the Northeast </w:t>
      </w:r>
      <w:r w:rsidR="00FA69FC" w:rsidRPr="00642BB8">
        <w:rPr>
          <w:rFonts w:ascii="Verdana" w:hAnsi="Verdana" w:cs="Verdana"/>
          <w:sz w:val="18"/>
          <w:szCs w:val="18"/>
          <w:lang w:val="en-US"/>
        </w:rPr>
        <w:t>(since 2000)</w:t>
      </w:r>
      <w:r w:rsidRPr="00642BB8">
        <w:rPr>
          <w:rFonts w:ascii="Verdana" w:hAnsi="Verdana" w:cs="Verdana"/>
          <w:sz w:val="18"/>
          <w:szCs w:val="18"/>
          <w:lang w:val="en-US"/>
        </w:rPr>
        <w:t xml:space="preserve"> </w:t>
      </w:r>
    </w:p>
    <w:p w14:paraId="589E5B77" w14:textId="69B64839" w:rsidR="00FA69FC" w:rsidRPr="00642BB8" w:rsidRDefault="00BE109A">
      <w:pPr>
        <w:numPr>
          <w:ilvl w:val="0"/>
          <w:numId w:val="3"/>
        </w:numPr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>Awarded the CRE Designation of the Counselors of Real Estate (Since June 2021)</w:t>
      </w:r>
    </w:p>
    <w:p w14:paraId="15BA1FEA" w14:textId="77777777" w:rsidR="008765FB" w:rsidRDefault="00862AB6">
      <w:pPr>
        <w:ind w:left="-720"/>
        <w:rPr>
          <w:rFonts w:ascii="Verdana" w:hAnsi="Verdana" w:cs="Verdana"/>
          <w:color w:val="4F81BD"/>
          <w:sz w:val="26"/>
          <w:szCs w:val="26"/>
        </w:rPr>
      </w:pPr>
      <w:r>
        <w:rPr>
          <w:rFonts w:ascii="Verdana" w:hAnsi="Verdana" w:cs="Verdana"/>
          <w:sz w:val="22"/>
          <w:szCs w:val="22"/>
          <w:lang w:val="en-US"/>
        </w:rPr>
        <w:tab/>
      </w:r>
    </w:p>
    <w:p w14:paraId="20670756" w14:textId="77777777" w:rsidR="008765FB" w:rsidRDefault="00862AB6">
      <w:pPr>
        <w:pBdr>
          <w:bottom w:val="single" w:sz="4" w:space="0" w:color="C0C0C0"/>
        </w:pBdr>
        <w:tabs>
          <w:tab w:val="left" w:pos="890"/>
        </w:tabs>
        <w:spacing w:after="48" w:line="240" w:lineRule="atLeast"/>
        <w:jc w:val="both"/>
        <w:rPr>
          <w:rFonts w:ascii="Verdana" w:hAnsi="Verdana" w:cs="Verdana"/>
          <w:color w:val="1F497D"/>
          <w:sz w:val="20"/>
          <w:szCs w:val="20"/>
          <w:lang w:val="en-US"/>
        </w:rPr>
      </w:pPr>
      <w:r>
        <w:rPr>
          <w:rFonts w:ascii="Verdana" w:hAnsi="Verdana" w:cs="Verdana"/>
          <w:color w:val="4F81BD"/>
          <w:sz w:val="26"/>
          <w:szCs w:val="26"/>
        </w:rPr>
        <w:t>Professional</w:t>
      </w:r>
      <w:r>
        <w:rPr>
          <w:rFonts w:ascii="Verdana" w:hAnsi="Verdana" w:cs="Verdana"/>
          <w:color w:val="4F81BD"/>
          <w:sz w:val="26"/>
          <w:szCs w:val="26"/>
          <w:lang w:val="en-US"/>
        </w:rPr>
        <w:t xml:space="preserve"> Experience</w:t>
      </w:r>
    </w:p>
    <w:p w14:paraId="2B9131FB" w14:textId="434AB459" w:rsidR="008765FB" w:rsidRDefault="00862AB6">
      <w:pPr>
        <w:pStyle w:val="datestring1"/>
        <w:spacing w:line="264" w:lineRule="atLeast"/>
        <w:ind w:left="0"/>
        <w:jc w:val="both"/>
        <w:rPr>
          <w:rStyle w:val="job2"/>
          <w:rFonts w:ascii="Verdana" w:hAnsi="Verdana" w:cs="Verdana"/>
          <w:color w:val="17365D"/>
          <w:sz w:val="20"/>
          <w:szCs w:val="20"/>
          <w:lang w:val="en-US"/>
        </w:rPr>
      </w:pPr>
      <w:r>
        <w:rPr>
          <w:rFonts w:ascii="Verdana" w:hAnsi="Verdana" w:cs="Verdana"/>
          <w:color w:val="1F497D"/>
          <w:sz w:val="20"/>
          <w:szCs w:val="20"/>
          <w:lang w:val="en-US"/>
        </w:rPr>
        <w:t>1</w:t>
      </w:r>
      <w:r w:rsidR="00DA6CD1">
        <w:rPr>
          <w:rFonts w:ascii="Verdana" w:hAnsi="Verdana" w:cs="Verdana"/>
          <w:color w:val="1F497D"/>
          <w:sz w:val="20"/>
          <w:szCs w:val="20"/>
          <w:lang w:val="en-US"/>
        </w:rPr>
        <w:t>0</w:t>
      </w:r>
      <w:r>
        <w:rPr>
          <w:rFonts w:ascii="Verdana" w:hAnsi="Verdana" w:cs="Verdana"/>
          <w:color w:val="1F497D"/>
          <w:sz w:val="20"/>
          <w:szCs w:val="20"/>
          <w:lang w:val="en-US"/>
        </w:rPr>
        <w:t>/20</w:t>
      </w:r>
      <w:r w:rsidR="00DA6CD1">
        <w:rPr>
          <w:rFonts w:ascii="Verdana" w:hAnsi="Verdana" w:cs="Verdana"/>
          <w:color w:val="1F497D"/>
          <w:sz w:val="20"/>
          <w:szCs w:val="20"/>
          <w:lang w:val="en-US"/>
        </w:rPr>
        <w:t>14</w:t>
      </w:r>
      <w:r>
        <w:rPr>
          <w:rFonts w:ascii="Verdana" w:hAnsi="Verdana" w:cs="Verdana"/>
          <w:color w:val="1F497D"/>
          <w:sz w:val="20"/>
          <w:szCs w:val="20"/>
          <w:lang w:val="en-US"/>
        </w:rPr>
        <w:t xml:space="preserve"> – </w:t>
      </w:r>
      <w:r w:rsidR="00DA6CD1">
        <w:rPr>
          <w:rFonts w:ascii="Verdana" w:hAnsi="Verdana" w:cs="Verdana"/>
          <w:color w:val="1F497D"/>
          <w:sz w:val="20"/>
          <w:szCs w:val="20"/>
          <w:lang w:val="en-US"/>
        </w:rPr>
        <w:t>present</w:t>
      </w:r>
    </w:p>
    <w:p w14:paraId="7C372573" w14:textId="6475F130" w:rsidR="008765FB" w:rsidRDefault="00862AB6">
      <w:pPr>
        <w:spacing w:before="96" w:after="72" w:line="264" w:lineRule="atLeast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>HSBC Bank USA, N.</w:t>
      </w:r>
      <w:r w:rsidR="00F14C89"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>A.</w:t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  <w:t xml:space="preserve">      </w:t>
      </w:r>
      <w:r>
        <w:rPr>
          <w:rStyle w:val="job2"/>
          <w:rFonts w:ascii="Verdana" w:hAnsi="Verdana" w:cs="Verdana"/>
          <w:b w:val="0"/>
          <w:color w:val="17365D"/>
          <w:sz w:val="20"/>
          <w:szCs w:val="20"/>
          <w:lang w:val="en-US"/>
        </w:rPr>
        <w:t>New-York, NY</w:t>
      </w:r>
    </w:p>
    <w:p w14:paraId="6AA4A09D" w14:textId="77777777" w:rsidR="008765FB" w:rsidRDefault="00862AB6">
      <w:pPr>
        <w:spacing w:before="96" w:after="72" w:line="264" w:lineRule="atLeast"/>
        <w:jc w:val="both"/>
        <w:rPr>
          <w:rStyle w:val="type"/>
          <w:rFonts w:ascii="Verdana" w:hAnsi="Verdana" w:cs="Verdana"/>
          <w:color w:val="333333"/>
          <w:sz w:val="19"/>
          <w:szCs w:val="19"/>
          <w:u w:val="single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 xml:space="preserve">Manage a team of appraisers to ensure compliance with industry real estate appraisal requirements, regulatory mandates and sound appraisal practices in support of real estate lending activities. </w:t>
      </w:r>
    </w:p>
    <w:p w14:paraId="48B2A058" w14:textId="77777777" w:rsidR="008765FB" w:rsidRDefault="00862AB6">
      <w:pPr>
        <w:spacing w:before="96" w:after="72" w:line="264" w:lineRule="atLeast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Style w:val="type"/>
          <w:rFonts w:ascii="Verdana" w:hAnsi="Verdana" w:cs="Verdana"/>
          <w:color w:val="333333"/>
          <w:sz w:val="19"/>
          <w:szCs w:val="19"/>
          <w:u w:val="single"/>
          <w:lang w:val="en-US"/>
        </w:rPr>
        <w:t>Vice President/ Team Leader</w:t>
      </w:r>
    </w:p>
    <w:p w14:paraId="07BE2CBC" w14:textId="70B78FD0" w:rsidR="008765FB" w:rsidRDefault="00FA69FC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 xml:space="preserve">Review real estate appraisal reports to ascertain quality of techniques and data used. </w:t>
      </w:r>
    </w:p>
    <w:p w14:paraId="25C6D6D4" w14:textId="3A50AABA" w:rsidR="008765FB" w:rsidRDefault="00FA69FC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Work with line personnel to exchange information while providing counseling and training regarding proper inspection techniques as well as prudent data collection methods.</w:t>
      </w:r>
    </w:p>
    <w:p w14:paraId="582C5523" w14:textId="3C6EFC34" w:rsidR="008765FB" w:rsidRDefault="00FA69FC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 xml:space="preserve">Ensure that the appraisal process is efficient </w:t>
      </w:r>
      <w:r w:rsidR="00AB53A7">
        <w:rPr>
          <w:rFonts w:ascii="Verdana" w:hAnsi="Verdana" w:cs="Verdana"/>
          <w:sz w:val="19"/>
          <w:szCs w:val="19"/>
          <w:lang w:val="en-US"/>
        </w:rPr>
        <w:t>and organized to meet strict guidelines.</w:t>
      </w:r>
    </w:p>
    <w:p w14:paraId="37CAFC8D" w14:textId="2C9259DD" w:rsidR="008765FB" w:rsidRDefault="00AB53A7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Maintain bank’s internal control standards including timely implementation of addressing internal and external audit points together with any issues raised by external regulators.</w:t>
      </w:r>
    </w:p>
    <w:p w14:paraId="01478917" w14:textId="2E8FB834" w:rsidR="008765FB" w:rsidRDefault="00AB53A7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Constantly keeping abreast of interim government policies due to rapidly changing market conditions while monitoring global activities and significant financial-related events.</w:t>
      </w:r>
    </w:p>
    <w:p w14:paraId="5C11937C" w14:textId="38BD252B" w:rsidR="008765FB" w:rsidRDefault="00AB53A7" w:rsidP="00AB53A7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color w:val="1F497D"/>
          <w:sz w:val="20"/>
          <w:szCs w:val="20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Responsible for conducting market research for complex property types and/or special use properties in the United States and North America.</w:t>
      </w:r>
    </w:p>
    <w:p w14:paraId="2953DFE4" w14:textId="77777777" w:rsidR="008765FB" w:rsidRDefault="00862AB6">
      <w:pPr>
        <w:pStyle w:val="datestring1"/>
        <w:spacing w:line="264" w:lineRule="atLeast"/>
        <w:ind w:left="0"/>
        <w:jc w:val="both"/>
        <w:rPr>
          <w:rStyle w:val="job2"/>
          <w:rFonts w:ascii="Verdana" w:hAnsi="Verdana" w:cs="Verdana"/>
          <w:color w:val="17365D"/>
          <w:sz w:val="20"/>
          <w:szCs w:val="20"/>
          <w:lang w:val="en-US"/>
        </w:rPr>
      </w:pPr>
      <w:r>
        <w:rPr>
          <w:rFonts w:ascii="Verdana" w:hAnsi="Verdana" w:cs="Verdana"/>
          <w:color w:val="1F497D"/>
          <w:sz w:val="20"/>
          <w:szCs w:val="20"/>
          <w:lang w:val="en-US"/>
        </w:rPr>
        <w:lastRenderedPageBreak/>
        <w:t>11/2008 – 9/2014</w:t>
      </w:r>
    </w:p>
    <w:p w14:paraId="11C0F5EA" w14:textId="77777777" w:rsidR="008765FB" w:rsidRDefault="00862AB6">
      <w:pPr>
        <w:spacing w:before="96" w:after="72" w:line="264" w:lineRule="atLeast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 xml:space="preserve">Kevin J. Brennan, MAI, MRICS – Consulting </w:t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  <w:t xml:space="preserve">      </w:t>
      </w:r>
      <w:r>
        <w:rPr>
          <w:rStyle w:val="job2"/>
          <w:rFonts w:ascii="Verdana" w:hAnsi="Verdana" w:cs="Verdana"/>
          <w:b w:val="0"/>
          <w:color w:val="17365D"/>
          <w:sz w:val="20"/>
          <w:szCs w:val="20"/>
          <w:lang w:val="en-US"/>
        </w:rPr>
        <w:t>New-York, NY</w:t>
      </w:r>
    </w:p>
    <w:p w14:paraId="32A6BB72" w14:textId="77777777" w:rsidR="008765FB" w:rsidRDefault="00862AB6">
      <w:pPr>
        <w:spacing w:before="96" w:after="72" w:line="264" w:lineRule="atLeast"/>
        <w:jc w:val="both"/>
        <w:rPr>
          <w:rStyle w:val="type"/>
          <w:rFonts w:ascii="Verdana" w:hAnsi="Verdana" w:cs="Verdana"/>
          <w:color w:val="333333"/>
          <w:sz w:val="19"/>
          <w:szCs w:val="19"/>
          <w:u w:val="single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Provide global real estate advisory, business valuation and litigation support services.</w:t>
      </w:r>
    </w:p>
    <w:p w14:paraId="4171C90C" w14:textId="77777777" w:rsidR="008765FB" w:rsidRDefault="00862AB6">
      <w:pPr>
        <w:spacing w:before="96" w:after="72" w:line="264" w:lineRule="atLeast"/>
        <w:jc w:val="both"/>
      </w:pPr>
      <w:r>
        <w:rPr>
          <w:rStyle w:val="type"/>
          <w:rFonts w:ascii="Verdana" w:hAnsi="Verdana" w:cs="Verdana"/>
          <w:color w:val="333333"/>
          <w:sz w:val="19"/>
          <w:szCs w:val="19"/>
          <w:u w:val="single"/>
          <w:lang w:val="en-US"/>
        </w:rPr>
        <w:t xml:space="preserve">Consultant </w:t>
      </w:r>
    </w:p>
    <w:p w14:paraId="453AB9E2" w14:textId="77777777" w:rsidR="008765FB" w:rsidRDefault="008765FB">
      <w:pPr>
        <w:spacing w:before="96" w:after="72" w:line="264" w:lineRule="atLeast"/>
        <w:jc w:val="both"/>
      </w:pPr>
    </w:p>
    <w:p w14:paraId="78F9FBD9" w14:textId="77777777" w:rsidR="008765FB" w:rsidRDefault="00862AB6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Preparation and/or review of source documents involving arbitration matters.</w:t>
      </w:r>
    </w:p>
    <w:p w14:paraId="37E4EE44" w14:textId="1F2C196C" w:rsidR="00CC40DC" w:rsidRDefault="00CC40DC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 xml:space="preserve">Conducted </w:t>
      </w:r>
      <w:proofErr w:type="spellStart"/>
      <w:r>
        <w:rPr>
          <w:rFonts w:ascii="Verdana" w:hAnsi="Verdana" w:cs="Verdana"/>
          <w:sz w:val="19"/>
          <w:szCs w:val="19"/>
          <w:lang w:val="en-US"/>
        </w:rPr>
        <w:t>buy</w:t>
      </w:r>
      <w:proofErr w:type="spellEnd"/>
      <w:r>
        <w:rPr>
          <w:rFonts w:ascii="Verdana" w:hAnsi="Verdana" w:cs="Verdana"/>
          <w:sz w:val="19"/>
          <w:szCs w:val="19"/>
          <w:lang w:val="en-US"/>
        </w:rPr>
        <w:t xml:space="preserve"> </w:t>
      </w:r>
      <w:proofErr w:type="spellStart"/>
      <w:r>
        <w:rPr>
          <w:rFonts w:ascii="Verdana" w:hAnsi="Verdana" w:cs="Verdana"/>
          <w:sz w:val="19"/>
          <w:szCs w:val="19"/>
          <w:lang w:val="en-US"/>
        </w:rPr>
        <w:t>verss</w:t>
      </w:r>
      <w:proofErr w:type="spellEnd"/>
      <w:r>
        <w:rPr>
          <w:rFonts w:ascii="Verdana" w:hAnsi="Verdana" w:cs="Verdana"/>
          <w:sz w:val="19"/>
          <w:szCs w:val="19"/>
          <w:lang w:val="en-US"/>
        </w:rPr>
        <w:t xml:space="preserve"> rent analyses for medical professional clients.</w:t>
      </w:r>
    </w:p>
    <w:p w14:paraId="293FB17D" w14:textId="275D0DBE" w:rsidR="008765FB" w:rsidRDefault="00862AB6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Valuation and Evaluation services for distressed mortgage asset portfolios.</w:t>
      </w:r>
    </w:p>
    <w:p w14:paraId="0B88D36B" w14:textId="77777777" w:rsidR="008765FB" w:rsidRDefault="00862AB6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Acquisition due diligence services for targeted investment properties.</w:t>
      </w:r>
    </w:p>
    <w:p w14:paraId="1B235C88" w14:textId="77777777" w:rsidR="008765FB" w:rsidRDefault="00862AB6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Expert witness testimony in various jurisdictions throughout the United States.</w:t>
      </w:r>
    </w:p>
    <w:p w14:paraId="36A18AC6" w14:textId="77777777" w:rsidR="008765FB" w:rsidRDefault="00862AB6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Financial advisory services involving Debt, Equity and Joint Venture deals.</w:t>
      </w:r>
    </w:p>
    <w:p w14:paraId="6E559EB3" w14:textId="77777777" w:rsidR="008765FB" w:rsidRDefault="00862AB6">
      <w:pPr>
        <w:numPr>
          <w:ilvl w:val="0"/>
          <w:numId w:val="4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Market research studies, as well as relocation and disposition services.</w:t>
      </w:r>
    </w:p>
    <w:p w14:paraId="65B631E2" w14:textId="77777777" w:rsidR="008765FB" w:rsidRDefault="00862AB6">
      <w:pPr>
        <w:numPr>
          <w:ilvl w:val="0"/>
          <w:numId w:val="4"/>
        </w:numPr>
        <w:spacing w:after="160" w:line="254" w:lineRule="auto"/>
      </w:pPr>
      <w:r>
        <w:rPr>
          <w:rFonts w:ascii="Verdana" w:hAnsi="Verdana" w:cs="Verdana"/>
          <w:sz w:val="19"/>
          <w:szCs w:val="19"/>
          <w:lang w:val="en-US"/>
        </w:rPr>
        <w:t>Initiate structured finance solutions for below investment grade properties.</w:t>
      </w:r>
    </w:p>
    <w:p w14:paraId="19A4AADB" w14:textId="77777777" w:rsidR="008765FB" w:rsidRDefault="008765FB">
      <w:pPr>
        <w:spacing w:before="96" w:after="72" w:line="264" w:lineRule="atLeast"/>
        <w:jc w:val="both"/>
      </w:pPr>
    </w:p>
    <w:p w14:paraId="5D3B61C8" w14:textId="77777777" w:rsidR="008765FB" w:rsidRDefault="00862AB6">
      <w:pPr>
        <w:pStyle w:val="datestring1"/>
        <w:spacing w:line="264" w:lineRule="atLeast"/>
        <w:ind w:left="0"/>
        <w:jc w:val="both"/>
        <w:rPr>
          <w:rStyle w:val="job2"/>
          <w:rFonts w:ascii="Verdana" w:hAnsi="Verdana" w:cs="Verdana"/>
          <w:color w:val="17365D"/>
          <w:sz w:val="20"/>
          <w:szCs w:val="20"/>
          <w:lang w:val="en-US"/>
        </w:rPr>
      </w:pPr>
      <w:r>
        <w:rPr>
          <w:rFonts w:ascii="Verdana" w:hAnsi="Verdana" w:cs="Verdana"/>
          <w:color w:val="1F497D"/>
          <w:sz w:val="20"/>
          <w:szCs w:val="20"/>
          <w:lang w:val="en-US"/>
        </w:rPr>
        <w:t>06/2007 – 10/2008</w:t>
      </w:r>
    </w:p>
    <w:p w14:paraId="4A2327C6" w14:textId="77777777" w:rsidR="008765FB" w:rsidRDefault="00862AB6">
      <w:pPr>
        <w:spacing w:before="96" w:after="72" w:line="264" w:lineRule="atLeast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>Ernst &amp; Young, LLP</w:t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  <w:t xml:space="preserve">      </w:t>
      </w:r>
      <w:r>
        <w:rPr>
          <w:rStyle w:val="job2"/>
          <w:rFonts w:ascii="Verdana" w:hAnsi="Verdana" w:cs="Verdana"/>
          <w:b w:val="0"/>
          <w:color w:val="17365D"/>
          <w:sz w:val="20"/>
          <w:szCs w:val="20"/>
          <w:lang w:val="en-US"/>
        </w:rPr>
        <w:t>New-York, NY</w:t>
      </w:r>
    </w:p>
    <w:p w14:paraId="41B9A2E8" w14:textId="77777777" w:rsidR="008765FB" w:rsidRDefault="00862AB6">
      <w:pPr>
        <w:rPr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Real estate transaction advisory services for a Big Four accounting firm.</w:t>
      </w:r>
    </w:p>
    <w:p w14:paraId="09AB7F2B" w14:textId="77777777" w:rsidR="008765FB" w:rsidRDefault="008765FB">
      <w:pPr>
        <w:rPr>
          <w:sz w:val="19"/>
          <w:szCs w:val="19"/>
          <w:lang w:val="en-US"/>
        </w:rPr>
      </w:pPr>
    </w:p>
    <w:p w14:paraId="133A42C8" w14:textId="77777777" w:rsidR="008765FB" w:rsidRDefault="00862AB6">
      <w:pPr>
        <w:rPr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u w:val="single"/>
          <w:lang w:val="en-US"/>
        </w:rPr>
        <w:t xml:space="preserve">Manager </w:t>
      </w:r>
    </w:p>
    <w:p w14:paraId="3D20A1F0" w14:textId="77777777" w:rsidR="008765FB" w:rsidRDefault="008765FB">
      <w:pPr>
        <w:rPr>
          <w:sz w:val="19"/>
          <w:szCs w:val="19"/>
          <w:lang w:val="en-US"/>
        </w:rPr>
      </w:pPr>
    </w:p>
    <w:p w14:paraId="27F13F44" w14:textId="77777777" w:rsidR="008765FB" w:rsidRDefault="00862AB6">
      <w:pPr>
        <w:numPr>
          <w:ilvl w:val="0"/>
          <w:numId w:val="9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Prepared domestic and international financial reporting valuations.</w:t>
      </w:r>
    </w:p>
    <w:p w14:paraId="6D14EDB1" w14:textId="77777777" w:rsidR="008765FB" w:rsidRDefault="00862AB6">
      <w:pPr>
        <w:numPr>
          <w:ilvl w:val="0"/>
          <w:numId w:val="9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Provided commercial mortgage loan due diligence services.</w:t>
      </w:r>
    </w:p>
    <w:p w14:paraId="485AC763" w14:textId="06166207" w:rsidR="00CC40DC" w:rsidRDefault="00CC40DC">
      <w:pPr>
        <w:numPr>
          <w:ilvl w:val="0"/>
          <w:numId w:val="9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Author of an International Flow of Money presentation</w:t>
      </w:r>
    </w:p>
    <w:p w14:paraId="56EF7EE9" w14:textId="27A38CBC" w:rsidR="008765FB" w:rsidRDefault="00862AB6">
      <w:pPr>
        <w:numPr>
          <w:ilvl w:val="0"/>
          <w:numId w:val="9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Real estate portfolio review for Mergers and Acquisitions.</w:t>
      </w:r>
    </w:p>
    <w:p w14:paraId="3CE481CB" w14:textId="77777777" w:rsidR="008765FB" w:rsidRDefault="00862AB6">
      <w:pPr>
        <w:numPr>
          <w:ilvl w:val="0"/>
          <w:numId w:val="9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 xml:space="preserve">Certiorari trial preparation, report writing and litigation support. </w:t>
      </w:r>
    </w:p>
    <w:p w14:paraId="255417B9" w14:textId="77777777" w:rsidR="008765FB" w:rsidRDefault="00862AB6">
      <w:pPr>
        <w:numPr>
          <w:ilvl w:val="0"/>
          <w:numId w:val="9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Quantitative analysis, financial modeling and template preparation.</w:t>
      </w:r>
    </w:p>
    <w:p w14:paraId="261ED8EB" w14:textId="77777777" w:rsidR="008765FB" w:rsidRDefault="00862AB6">
      <w:pPr>
        <w:numPr>
          <w:ilvl w:val="0"/>
          <w:numId w:val="9"/>
        </w:numPr>
        <w:spacing w:after="160" w:line="254" w:lineRule="auto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Coordinated with tax, audit, and business valuation sub-service lines.</w:t>
      </w:r>
    </w:p>
    <w:p w14:paraId="08747881" w14:textId="77777777" w:rsidR="008765FB" w:rsidRDefault="008765FB">
      <w:pPr>
        <w:pStyle w:val="datestring1"/>
        <w:spacing w:line="264" w:lineRule="atLeast"/>
        <w:ind w:left="0"/>
        <w:jc w:val="both"/>
        <w:rPr>
          <w:rFonts w:ascii="Verdana" w:hAnsi="Verdana" w:cs="Verdana"/>
          <w:sz w:val="20"/>
          <w:szCs w:val="20"/>
          <w:lang w:val="en-US"/>
        </w:rPr>
      </w:pPr>
    </w:p>
    <w:p w14:paraId="773FAB20" w14:textId="77777777" w:rsidR="008765FB" w:rsidRDefault="00862AB6">
      <w:pPr>
        <w:pStyle w:val="datestring1"/>
        <w:spacing w:line="264" w:lineRule="atLeast"/>
        <w:ind w:left="0"/>
        <w:jc w:val="both"/>
        <w:rPr>
          <w:rStyle w:val="job2"/>
          <w:rFonts w:ascii="Verdana" w:hAnsi="Verdana" w:cs="Verdana"/>
          <w:color w:val="17365D"/>
          <w:sz w:val="20"/>
          <w:szCs w:val="20"/>
          <w:lang w:val="en-US"/>
        </w:rPr>
      </w:pPr>
      <w:r>
        <w:rPr>
          <w:rFonts w:ascii="Verdana" w:hAnsi="Verdana" w:cs="Verdana"/>
          <w:color w:val="1F497D"/>
          <w:sz w:val="20"/>
          <w:szCs w:val="20"/>
          <w:lang w:val="en-US"/>
        </w:rPr>
        <w:t>01/1999 – 05/2007</w:t>
      </w:r>
    </w:p>
    <w:p w14:paraId="6094E8A7" w14:textId="77777777" w:rsidR="008765FB" w:rsidRDefault="00862AB6">
      <w:pPr>
        <w:spacing w:before="96" w:after="72" w:line="264" w:lineRule="atLeast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>Carlton Advisory Services, Inc.</w:t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  <w:t xml:space="preserve">       </w:t>
      </w:r>
      <w:r>
        <w:rPr>
          <w:rStyle w:val="job2"/>
          <w:rFonts w:ascii="Verdana" w:hAnsi="Verdana" w:cs="Verdana"/>
          <w:b w:val="0"/>
          <w:color w:val="17365D"/>
          <w:sz w:val="20"/>
          <w:szCs w:val="20"/>
          <w:lang w:val="en-US"/>
        </w:rPr>
        <w:t>New York, NY</w:t>
      </w:r>
    </w:p>
    <w:p w14:paraId="4BAE3C96" w14:textId="77777777" w:rsidR="008765FB" w:rsidRDefault="00862AB6">
      <w:pPr>
        <w:ind w:right="-1440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 xml:space="preserve">Boutique real estate and loan sale investment bank prominent in debt and equity placement, </w:t>
      </w:r>
    </w:p>
    <w:p w14:paraId="7657323C" w14:textId="77777777" w:rsidR="008765FB" w:rsidRDefault="00862AB6">
      <w:pPr>
        <w:ind w:right="-1440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commercial loan sales, investment sales and auctions.</w:t>
      </w:r>
    </w:p>
    <w:p w14:paraId="0A2F2FA5" w14:textId="77777777" w:rsidR="008765FB" w:rsidRDefault="008765FB">
      <w:pPr>
        <w:rPr>
          <w:rFonts w:ascii="Verdana" w:hAnsi="Verdana" w:cs="Verdana"/>
          <w:sz w:val="19"/>
          <w:szCs w:val="19"/>
          <w:lang w:val="en-US"/>
        </w:rPr>
      </w:pPr>
    </w:p>
    <w:p w14:paraId="4F438C8E" w14:textId="0E4C7EA7" w:rsidR="008765FB" w:rsidRDefault="00862AB6">
      <w:pPr>
        <w:ind w:left="-720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ab/>
      </w:r>
      <w:r>
        <w:rPr>
          <w:rFonts w:ascii="Verdana" w:hAnsi="Verdana" w:cs="Verdana"/>
          <w:sz w:val="19"/>
          <w:szCs w:val="19"/>
          <w:lang w:val="en-US"/>
        </w:rPr>
        <w:tab/>
      </w:r>
      <w:r>
        <w:rPr>
          <w:rFonts w:ascii="Verdana" w:hAnsi="Verdana" w:cs="Verdana"/>
          <w:sz w:val="19"/>
          <w:szCs w:val="19"/>
          <w:u w:val="single"/>
          <w:lang w:val="en-US"/>
        </w:rPr>
        <w:t xml:space="preserve">Senior Executive Vice President </w:t>
      </w:r>
    </w:p>
    <w:p w14:paraId="6D740597" w14:textId="77777777" w:rsidR="008765FB" w:rsidRDefault="00862AB6">
      <w:pPr>
        <w:ind w:left="-720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 xml:space="preserve"> </w:t>
      </w:r>
    </w:p>
    <w:p w14:paraId="305DBD1A" w14:textId="4507DA1A" w:rsidR="00CC40DC" w:rsidRDefault="00CC40DC">
      <w:pPr>
        <w:numPr>
          <w:ilvl w:val="0"/>
          <w:numId w:val="6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Placement of debt, mezzanine and equity funds.</w:t>
      </w:r>
    </w:p>
    <w:p w14:paraId="1707622D" w14:textId="3FBBEC17" w:rsidR="008765FB" w:rsidRDefault="00CC40DC">
      <w:pPr>
        <w:numPr>
          <w:ilvl w:val="0"/>
          <w:numId w:val="6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Prepared the financial analysis for Investment Memorandum offerings.</w:t>
      </w:r>
    </w:p>
    <w:p w14:paraId="114E169E" w14:textId="77777777" w:rsidR="008765FB" w:rsidRDefault="00862AB6">
      <w:pPr>
        <w:numPr>
          <w:ilvl w:val="0"/>
          <w:numId w:val="6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Real estate portfolio analysis and portfolio loan review.</w:t>
      </w:r>
    </w:p>
    <w:p w14:paraId="7BC65CB3" w14:textId="77777777" w:rsidR="008765FB" w:rsidRDefault="00862AB6">
      <w:pPr>
        <w:numPr>
          <w:ilvl w:val="0"/>
          <w:numId w:val="6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Participated in investment sales, loan sales and auction sales.</w:t>
      </w:r>
    </w:p>
    <w:p w14:paraId="03DF2CCD" w14:textId="77777777" w:rsidR="008765FB" w:rsidRDefault="00862AB6">
      <w:pPr>
        <w:numPr>
          <w:ilvl w:val="0"/>
          <w:numId w:val="6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Financial advisory services for international development firms.</w:t>
      </w:r>
    </w:p>
    <w:p w14:paraId="23C66BFF" w14:textId="77777777" w:rsidR="008765FB" w:rsidRDefault="00862AB6">
      <w:pPr>
        <w:numPr>
          <w:ilvl w:val="0"/>
          <w:numId w:val="6"/>
        </w:numPr>
        <w:spacing w:after="160" w:line="254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  <w:lang w:val="en-US"/>
        </w:rPr>
        <w:t>Prepared property performance enhancement implementation strategies.</w:t>
      </w:r>
    </w:p>
    <w:p w14:paraId="0E29DFF8" w14:textId="77777777" w:rsidR="008765FB" w:rsidRDefault="008765FB">
      <w:pPr>
        <w:pStyle w:val="description1"/>
        <w:spacing w:line="264" w:lineRule="atLeast"/>
        <w:ind w:left="1080"/>
        <w:jc w:val="both"/>
        <w:rPr>
          <w:rFonts w:ascii="Verdana" w:hAnsi="Verdana" w:cs="Verdana"/>
          <w:color w:val="auto"/>
          <w:sz w:val="19"/>
          <w:szCs w:val="19"/>
        </w:rPr>
      </w:pPr>
    </w:p>
    <w:p w14:paraId="7781E7C2" w14:textId="77777777" w:rsidR="008765FB" w:rsidRDefault="008765FB">
      <w:pPr>
        <w:pStyle w:val="description1"/>
        <w:spacing w:line="264" w:lineRule="atLeast"/>
        <w:ind w:left="340"/>
        <w:jc w:val="both"/>
        <w:rPr>
          <w:rFonts w:ascii="Verdana" w:hAnsi="Verdana" w:cs="Verdana"/>
          <w:color w:val="auto"/>
          <w:sz w:val="19"/>
          <w:szCs w:val="19"/>
        </w:rPr>
      </w:pPr>
    </w:p>
    <w:p w14:paraId="4DA5064C" w14:textId="77777777" w:rsidR="008765FB" w:rsidRDefault="008765FB">
      <w:pPr>
        <w:pStyle w:val="datestring1"/>
        <w:spacing w:line="264" w:lineRule="atLeast"/>
        <w:ind w:left="0"/>
        <w:jc w:val="both"/>
        <w:rPr>
          <w:rFonts w:ascii="Verdana" w:hAnsi="Verdana" w:cs="Verdana"/>
          <w:color w:val="1F497D"/>
          <w:sz w:val="20"/>
          <w:szCs w:val="20"/>
          <w:lang w:val="en-US"/>
        </w:rPr>
      </w:pPr>
    </w:p>
    <w:p w14:paraId="56D4FB19" w14:textId="77777777" w:rsidR="008765FB" w:rsidRDefault="00862AB6">
      <w:pPr>
        <w:pStyle w:val="datestring1"/>
        <w:spacing w:line="264" w:lineRule="atLeast"/>
        <w:ind w:left="0"/>
        <w:jc w:val="both"/>
        <w:rPr>
          <w:rStyle w:val="job2"/>
          <w:rFonts w:ascii="Verdana" w:hAnsi="Verdana" w:cs="Verdana"/>
          <w:color w:val="17365D"/>
          <w:sz w:val="20"/>
          <w:szCs w:val="20"/>
          <w:lang w:val="en-US"/>
        </w:rPr>
      </w:pPr>
      <w:r>
        <w:rPr>
          <w:rFonts w:ascii="Verdana" w:hAnsi="Verdana" w:cs="Verdana"/>
          <w:color w:val="1F497D"/>
          <w:sz w:val="20"/>
          <w:szCs w:val="20"/>
          <w:lang w:val="en-US"/>
        </w:rPr>
        <w:t>1995 – 1998</w:t>
      </w:r>
    </w:p>
    <w:p w14:paraId="43B1CB98" w14:textId="77777777" w:rsidR="008765FB" w:rsidRDefault="00862AB6">
      <w:pPr>
        <w:spacing w:before="96" w:after="72" w:line="264" w:lineRule="atLeast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>Remsen Partners, Ltd</w:t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  <w:t xml:space="preserve">       </w:t>
      </w:r>
      <w:r>
        <w:rPr>
          <w:rStyle w:val="job2"/>
          <w:rFonts w:ascii="Verdana" w:hAnsi="Verdana" w:cs="Verdana"/>
          <w:b w:val="0"/>
          <w:color w:val="17365D"/>
          <w:sz w:val="20"/>
          <w:szCs w:val="20"/>
          <w:lang w:val="en-US"/>
        </w:rPr>
        <w:t>New York, NY</w:t>
      </w:r>
    </w:p>
    <w:p w14:paraId="16DC5412" w14:textId="77777777" w:rsidR="008765FB" w:rsidRDefault="00862AB6">
      <w:pPr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Boutique investment banking firm</w:t>
      </w:r>
    </w:p>
    <w:p w14:paraId="1D9205D1" w14:textId="77777777" w:rsidR="008765FB" w:rsidRDefault="008765FB">
      <w:pPr>
        <w:rPr>
          <w:rFonts w:ascii="Verdana" w:hAnsi="Verdana" w:cs="Verdana"/>
          <w:sz w:val="19"/>
          <w:szCs w:val="19"/>
          <w:lang w:val="en-US"/>
        </w:rPr>
      </w:pPr>
    </w:p>
    <w:p w14:paraId="05F5DD26" w14:textId="77777777" w:rsidR="008765FB" w:rsidRDefault="00862AB6">
      <w:pPr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u w:val="single"/>
          <w:lang w:val="en-US"/>
        </w:rPr>
        <w:t>Senior Vice President, Managing Officer and Chief Appraiser</w:t>
      </w:r>
    </w:p>
    <w:p w14:paraId="4431B373" w14:textId="77777777" w:rsidR="008765FB" w:rsidRDefault="008765FB">
      <w:p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</w:p>
    <w:p w14:paraId="41BE28E8" w14:textId="77777777" w:rsidR="008765FB" w:rsidRDefault="00862AB6">
      <w:pPr>
        <w:numPr>
          <w:ilvl w:val="0"/>
          <w:numId w:val="2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 xml:space="preserve">Specialized in originating and closing conduit mortgage loans. </w:t>
      </w:r>
    </w:p>
    <w:p w14:paraId="373415DD" w14:textId="77777777" w:rsidR="008765FB" w:rsidRDefault="00862AB6">
      <w:pPr>
        <w:numPr>
          <w:ilvl w:val="0"/>
          <w:numId w:val="2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Ordered and/or reviewed third party reports and consulted with legal counsel.</w:t>
      </w:r>
    </w:p>
    <w:p w14:paraId="643780FF" w14:textId="77777777" w:rsidR="008765FB" w:rsidRDefault="00862AB6">
      <w:pPr>
        <w:numPr>
          <w:ilvl w:val="0"/>
          <w:numId w:val="2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Responsible for oversight of both underwriting and origination staff.</w:t>
      </w:r>
    </w:p>
    <w:p w14:paraId="405C9BF1" w14:textId="77777777" w:rsidR="008765FB" w:rsidRDefault="00862AB6">
      <w:pPr>
        <w:numPr>
          <w:ilvl w:val="0"/>
          <w:numId w:val="2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Interfaced with B-Piece buyers and rating agencies.</w:t>
      </w:r>
    </w:p>
    <w:p w14:paraId="3BD73635" w14:textId="77777777" w:rsidR="008765FB" w:rsidRDefault="00862AB6">
      <w:pPr>
        <w:numPr>
          <w:ilvl w:val="0"/>
          <w:numId w:val="2"/>
        </w:numPr>
        <w:spacing w:after="160" w:line="254" w:lineRule="auto"/>
        <w:rPr>
          <w:sz w:val="22"/>
          <w:szCs w:val="22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Capital raise in support of real estate buy-side transactions.</w:t>
      </w:r>
    </w:p>
    <w:p w14:paraId="4A4757EF" w14:textId="77777777" w:rsidR="008765FB" w:rsidRDefault="008765FB">
      <w:pPr>
        <w:rPr>
          <w:sz w:val="22"/>
          <w:szCs w:val="22"/>
          <w:lang w:val="en-US"/>
        </w:rPr>
      </w:pPr>
    </w:p>
    <w:p w14:paraId="2E054D02" w14:textId="77777777" w:rsidR="008765FB" w:rsidRDefault="00862AB6">
      <w:pPr>
        <w:pStyle w:val="datestring1"/>
        <w:spacing w:line="264" w:lineRule="atLeast"/>
        <w:ind w:left="0"/>
        <w:jc w:val="both"/>
        <w:rPr>
          <w:rStyle w:val="job2"/>
          <w:rFonts w:ascii="Verdana" w:hAnsi="Verdana" w:cs="Verdana"/>
          <w:color w:val="17365D"/>
          <w:sz w:val="20"/>
          <w:szCs w:val="20"/>
          <w:lang w:val="en-US"/>
        </w:rPr>
      </w:pPr>
      <w:r>
        <w:rPr>
          <w:rFonts w:ascii="Verdana" w:hAnsi="Verdana" w:cs="Verdana"/>
          <w:color w:val="1F497D"/>
          <w:sz w:val="20"/>
          <w:szCs w:val="20"/>
          <w:lang w:val="en-US"/>
        </w:rPr>
        <w:t>1993 – 1995</w:t>
      </w:r>
    </w:p>
    <w:p w14:paraId="1C680FC2" w14:textId="77777777" w:rsidR="008765FB" w:rsidRDefault="00862AB6">
      <w:pPr>
        <w:spacing w:before="96" w:after="72" w:line="264" w:lineRule="atLeast"/>
        <w:jc w:val="both"/>
        <w:rPr>
          <w:rFonts w:ascii="Verdana" w:hAnsi="Verdana" w:cs="Verdana"/>
          <w:sz w:val="19"/>
          <w:szCs w:val="19"/>
          <w:u w:val="single"/>
          <w:lang w:val="en-US"/>
        </w:rPr>
      </w:pP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>CB Commercial, Inc.</w:t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  <w:t xml:space="preserve">       </w:t>
      </w:r>
      <w:r>
        <w:rPr>
          <w:rStyle w:val="job2"/>
          <w:rFonts w:ascii="Verdana" w:hAnsi="Verdana" w:cs="Verdana"/>
          <w:b w:val="0"/>
          <w:color w:val="17365D"/>
          <w:sz w:val="20"/>
          <w:szCs w:val="20"/>
          <w:lang w:val="en-US"/>
        </w:rPr>
        <w:t>New York, NY</w:t>
      </w:r>
    </w:p>
    <w:p w14:paraId="5F314AA2" w14:textId="77777777" w:rsidR="008765FB" w:rsidRDefault="008765FB">
      <w:pPr>
        <w:tabs>
          <w:tab w:val="left" w:pos="2350"/>
        </w:tabs>
        <w:rPr>
          <w:rFonts w:ascii="Verdana" w:hAnsi="Verdana" w:cs="Verdana"/>
          <w:sz w:val="19"/>
          <w:szCs w:val="19"/>
          <w:u w:val="single"/>
          <w:lang w:val="en-US"/>
        </w:rPr>
      </w:pPr>
    </w:p>
    <w:p w14:paraId="01091BCC" w14:textId="77777777" w:rsidR="008765FB" w:rsidRDefault="00862AB6">
      <w:pPr>
        <w:tabs>
          <w:tab w:val="left" w:pos="2350"/>
        </w:tabs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19"/>
          <w:szCs w:val="19"/>
          <w:u w:val="single"/>
          <w:lang w:val="en-US"/>
        </w:rPr>
        <w:t xml:space="preserve">Senior Real Estate Analyst </w:t>
      </w:r>
    </w:p>
    <w:p w14:paraId="557C06A6" w14:textId="77777777" w:rsidR="008765FB" w:rsidRDefault="008765FB">
      <w:pPr>
        <w:tabs>
          <w:tab w:val="left" w:pos="2350"/>
        </w:tabs>
        <w:rPr>
          <w:rFonts w:ascii="Verdana" w:hAnsi="Verdana" w:cs="Verdana"/>
          <w:sz w:val="22"/>
          <w:szCs w:val="22"/>
          <w:lang w:val="en-US"/>
        </w:rPr>
      </w:pPr>
    </w:p>
    <w:p w14:paraId="1217E839" w14:textId="77777777" w:rsidR="008765FB" w:rsidRDefault="00862AB6">
      <w:pPr>
        <w:numPr>
          <w:ilvl w:val="0"/>
          <w:numId w:val="8"/>
        </w:numPr>
        <w:spacing w:after="160" w:line="254" w:lineRule="auto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Wrote narrative appraisal reports for Northeastern Region properties.</w:t>
      </w:r>
    </w:p>
    <w:p w14:paraId="3A349073" w14:textId="77777777" w:rsidR="008765FB" w:rsidRDefault="00862AB6">
      <w:pPr>
        <w:numPr>
          <w:ilvl w:val="0"/>
          <w:numId w:val="8"/>
        </w:numPr>
        <w:spacing w:after="160" w:line="254" w:lineRule="auto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Appraisal assignments included:  automobile dealerships, full-service hotels, apartment buildings, regional malls, CBD office buildings, industrial, retail and other special-use properties.</w:t>
      </w:r>
    </w:p>
    <w:p w14:paraId="0D965908" w14:textId="77777777" w:rsidR="008765FB" w:rsidRDefault="00862AB6">
      <w:pPr>
        <w:numPr>
          <w:ilvl w:val="0"/>
          <w:numId w:val="8"/>
        </w:numPr>
        <w:spacing w:after="160" w:line="254" w:lineRule="auto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Prepared valuation consulting reports for operating companies.</w:t>
      </w:r>
    </w:p>
    <w:p w14:paraId="5BE245CC" w14:textId="77777777" w:rsidR="008765FB" w:rsidRDefault="00862AB6">
      <w:pPr>
        <w:numPr>
          <w:ilvl w:val="0"/>
          <w:numId w:val="8"/>
        </w:numPr>
        <w:spacing w:after="160" w:line="254" w:lineRule="auto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Tripled valuation report production in second year.</w:t>
      </w:r>
    </w:p>
    <w:p w14:paraId="129C7E4D" w14:textId="77777777" w:rsidR="008765FB" w:rsidRDefault="008765FB">
      <w:pPr>
        <w:spacing w:after="160" w:line="254" w:lineRule="auto"/>
        <w:jc w:val="both"/>
        <w:rPr>
          <w:rFonts w:ascii="Verdana" w:hAnsi="Verdana" w:cs="Verdana"/>
          <w:sz w:val="19"/>
          <w:szCs w:val="19"/>
          <w:lang w:val="en-US"/>
        </w:rPr>
      </w:pPr>
    </w:p>
    <w:p w14:paraId="18A605A0" w14:textId="77777777" w:rsidR="008765FB" w:rsidRDefault="00862AB6">
      <w:pPr>
        <w:pStyle w:val="datestring1"/>
        <w:spacing w:line="264" w:lineRule="atLeast"/>
        <w:ind w:left="0"/>
        <w:jc w:val="both"/>
        <w:rPr>
          <w:rStyle w:val="job2"/>
          <w:rFonts w:ascii="Verdana" w:hAnsi="Verdana" w:cs="Verdana"/>
          <w:color w:val="17365D"/>
          <w:sz w:val="20"/>
          <w:szCs w:val="20"/>
          <w:lang w:val="en-US"/>
        </w:rPr>
      </w:pPr>
      <w:r>
        <w:rPr>
          <w:rFonts w:ascii="Verdana" w:hAnsi="Verdana" w:cs="Verdana"/>
          <w:color w:val="1F497D"/>
          <w:sz w:val="20"/>
          <w:szCs w:val="20"/>
          <w:lang w:val="en-US"/>
        </w:rPr>
        <w:t>1992 – 1993</w:t>
      </w:r>
    </w:p>
    <w:p w14:paraId="343280B3" w14:textId="77777777" w:rsidR="008765FB" w:rsidRDefault="00862AB6">
      <w:pPr>
        <w:spacing w:before="96" w:after="72" w:line="264" w:lineRule="atLeast"/>
        <w:jc w:val="both"/>
        <w:rPr>
          <w:rFonts w:ascii="Verdana" w:hAnsi="Verdana" w:cs="Verdana"/>
          <w:sz w:val="19"/>
          <w:szCs w:val="19"/>
          <w:u w:val="single"/>
          <w:lang w:val="en-US"/>
        </w:rPr>
      </w:pP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>American Appraisal Associates, Inc.</w:t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  <w:t xml:space="preserve">       </w:t>
      </w:r>
      <w:r>
        <w:rPr>
          <w:rStyle w:val="job2"/>
          <w:rFonts w:ascii="Verdana" w:hAnsi="Verdana" w:cs="Verdana"/>
          <w:b w:val="0"/>
          <w:color w:val="17365D"/>
          <w:sz w:val="20"/>
          <w:szCs w:val="20"/>
          <w:lang w:val="en-US"/>
        </w:rPr>
        <w:t>New York, NY</w:t>
      </w:r>
    </w:p>
    <w:p w14:paraId="10802800" w14:textId="77777777" w:rsidR="008765FB" w:rsidRDefault="008765FB">
      <w:pPr>
        <w:jc w:val="both"/>
        <w:rPr>
          <w:rFonts w:ascii="Verdana" w:hAnsi="Verdana" w:cs="Verdana"/>
          <w:sz w:val="19"/>
          <w:szCs w:val="19"/>
          <w:u w:val="single"/>
          <w:lang w:val="en-US"/>
        </w:rPr>
      </w:pPr>
    </w:p>
    <w:p w14:paraId="1F8B3ABB" w14:textId="77777777" w:rsidR="008765FB" w:rsidRDefault="00862AB6">
      <w:pPr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u w:val="single"/>
          <w:lang w:val="en-US"/>
        </w:rPr>
        <w:t>Senior Real Estate Appraiser</w:t>
      </w:r>
    </w:p>
    <w:p w14:paraId="3B58CA49" w14:textId="77777777" w:rsidR="008765FB" w:rsidRDefault="008765FB">
      <w:pPr>
        <w:spacing w:after="160" w:line="254" w:lineRule="auto"/>
        <w:jc w:val="both"/>
        <w:rPr>
          <w:rFonts w:ascii="Verdana" w:hAnsi="Verdana" w:cs="Verdana"/>
          <w:sz w:val="19"/>
          <w:szCs w:val="19"/>
          <w:lang w:val="en-US"/>
        </w:rPr>
      </w:pPr>
    </w:p>
    <w:p w14:paraId="58552EC1" w14:textId="77777777" w:rsidR="008765FB" w:rsidRDefault="00862AB6">
      <w:pPr>
        <w:numPr>
          <w:ilvl w:val="0"/>
          <w:numId w:val="7"/>
        </w:numPr>
        <w:spacing w:after="160" w:line="254" w:lineRule="auto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Prepared full narrative reports of commercial real estate nationwide.</w:t>
      </w:r>
    </w:p>
    <w:p w14:paraId="56EF92F4" w14:textId="77777777" w:rsidR="008765FB" w:rsidRDefault="00862AB6">
      <w:pPr>
        <w:numPr>
          <w:ilvl w:val="0"/>
          <w:numId w:val="7"/>
        </w:numPr>
        <w:ind w:right="-1260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 xml:space="preserve">Appraisal assignments ranged from small New York apartment buildings to California hotels, </w:t>
      </w:r>
    </w:p>
    <w:p w14:paraId="3FE5899C" w14:textId="77777777" w:rsidR="008765FB" w:rsidRDefault="00862AB6">
      <w:pPr>
        <w:ind w:left="720" w:right="-1260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CBD office buildings and vacant land.</w:t>
      </w:r>
    </w:p>
    <w:p w14:paraId="63DCFFE2" w14:textId="77777777" w:rsidR="008765FB" w:rsidRDefault="008765FB">
      <w:pPr>
        <w:ind w:right="-1260" w:firstLine="60"/>
        <w:jc w:val="both"/>
        <w:rPr>
          <w:rFonts w:ascii="Verdana" w:hAnsi="Verdana" w:cs="Verdana"/>
          <w:sz w:val="19"/>
          <w:szCs w:val="19"/>
          <w:lang w:val="en-US"/>
        </w:rPr>
      </w:pPr>
    </w:p>
    <w:p w14:paraId="3051759E" w14:textId="77777777" w:rsidR="008765FB" w:rsidRDefault="00862AB6">
      <w:pPr>
        <w:numPr>
          <w:ilvl w:val="0"/>
          <w:numId w:val="7"/>
        </w:numPr>
        <w:spacing w:after="160" w:line="254" w:lineRule="auto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Conducted market research and surveys for construction projects.</w:t>
      </w:r>
    </w:p>
    <w:p w14:paraId="4019F32F" w14:textId="77777777" w:rsidR="008765FB" w:rsidRDefault="008765FB">
      <w:pPr>
        <w:spacing w:after="160" w:line="254" w:lineRule="auto"/>
        <w:ind w:left="720"/>
        <w:jc w:val="both"/>
        <w:rPr>
          <w:rFonts w:ascii="Verdana" w:hAnsi="Verdana" w:cs="Verdana"/>
          <w:sz w:val="19"/>
          <w:szCs w:val="19"/>
          <w:lang w:val="en-US"/>
        </w:rPr>
      </w:pPr>
    </w:p>
    <w:p w14:paraId="3E93222C" w14:textId="77777777" w:rsidR="008765FB" w:rsidRDefault="00862AB6">
      <w:pPr>
        <w:pStyle w:val="datestring1"/>
        <w:spacing w:line="264" w:lineRule="atLeast"/>
        <w:ind w:left="0"/>
        <w:jc w:val="both"/>
        <w:rPr>
          <w:rStyle w:val="job2"/>
          <w:rFonts w:ascii="Verdana" w:hAnsi="Verdana" w:cs="Verdana"/>
          <w:color w:val="17365D"/>
          <w:sz w:val="20"/>
          <w:szCs w:val="20"/>
          <w:lang w:val="en-US"/>
        </w:rPr>
      </w:pPr>
      <w:r>
        <w:rPr>
          <w:rFonts w:ascii="Verdana" w:hAnsi="Verdana" w:cs="Verdana"/>
          <w:color w:val="1F497D"/>
          <w:sz w:val="20"/>
          <w:szCs w:val="20"/>
          <w:lang w:val="en-US"/>
        </w:rPr>
        <w:t>1991 – 1992</w:t>
      </w:r>
    </w:p>
    <w:p w14:paraId="2D92D27E" w14:textId="77777777" w:rsidR="008765FB" w:rsidRDefault="00862AB6">
      <w:pPr>
        <w:spacing w:before="96" w:after="72" w:line="264" w:lineRule="atLeast"/>
        <w:jc w:val="both"/>
        <w:rPr>
          <w:rFonts w:ascii="Verdana" w:hAnsi="Verdana" w:cs="Verdana"/>
          <w:sz w:val="19"/>
          <w:szCs w:val="19"/>
          <w:u w:val="single"/>
          <w:lang w:val="en-US"/>
        </w:rPr>
      </w:pP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>NYU, MAI Internship Program</w:t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  <w:t xml:space="preserve">       </w:t>
      </w:r>
      <w:r>
        <w:rPr>
          <w:rStyle w:val="job2"/>
          <w:rFonts w:ascii="Verdana" w:hAnsi="Verdana" w:cs="Verdana"/>
          <w:b w:val="0"/>
          <w:color w:val="17365D"/>
          <w:sz w:val="20"/>
          <w:szCs w:val="20"/>
          <w:lang w:val="en-US"/>
        </w:rPr>
        <w:t>New York, NY</w:t>
      </w:r>
    </w:p>
    <w:p w14:paraId="74A203D0" w14:textId="77777777" w:rsidR="008765FB" w:rsidRDefault="008765FB">
      <w:pPr>
        <w:jc w:val="both"/>
        <w:rPr>
          <w:rFonts w:ascii="Verdana" w:hAnsi="Verdana" w:cs="Verdana"/>
          <w:sz w:val="19"/>
          <w:szCs w:val="19"/>
          <w:u w:val="single"/>
          <w:lang w:val="en-US"/>
        </w:rPr>
      </w:pPr>
    </w:p>
    <w:p w14:paraId="06792CD1" w14:textId="77777777" w:rsidR="008765FB" w:rsidRDefault="00862AB6">
      <w:pPr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u w:val="single"/>
        </w:rPr>
        <w:t>Staff Real</w:t>
      </w:r>
      <w:r>
        <w:rPr>
          <w:rFonts w:ascii="Verdana" w:hAnsi="Verdana" w:cs="Verdana"/>
          <w:sz w:val="19"/>
          <w:szCs w:val="19"/>
          <w:u w:val="single"/>
          <w:lang w:val="en-US"/>
        </w:rPr>
        <w:t xml:space="preserve"> Estate Appraiser</w:t>
      </w:r>
    </w:p>
    <w:p w14:paraId="71B8F0EA" w14:textId="77777777" w:rsidR="008765FB" w:rsidRDefault="008765FB">
      <w:pPr>
        <w:spacing w:after="160" w:line="254" w:lineRule="auto"/>
        <w:jc w:val="both"/>
        <w:rPr>
          <w:rFonts w:ascii="Verdana" w:hAnsi="Verdana" w:cs="Verdana"/>
          <w:sz w:val="19"/>
          <w:szCs w:val="19"/>
          <w:lang w:val="en-US"/>
        </w:rPr>
      </w:pPr>
    </w:p>
    <w:p w14:paraId="5EFF3A8A" w14:textId="77777777" w:rsidR="008765FB" w:rsidRDefault="00862AB6">
      <w:pPr>
        <w:numPr>
          <w:ilvl w:val="0"/>
          <w:numId w:val="7"/>
        </w:numPr>
        <w:spacing w:after="160" w:line="254" w:lineRule="auto"/>
        <w:jc w:val="both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Conducted market research and valuation analysis for commercial properties in the New York Metropolitan area.</w:t>
      </w:r>
    </w:p>
    <w:p w14:paraId="0075B1F4" w14:textId="77777777" w:rsidR="008765FB" w:rsidRDefault="00862AB6">
      <w:pPr>
        <w:numPr>
          <w:ilvl w:val="0"/>
          <w:numId w:val="7"/>
        </w:numPr>
        <w:spacing w:after="160" w:line="254" w:lineRule="auto"/>
        <w:jc w:val="both"/>
        <w:rPr>
          <w:rFonts w:ascii="Verdana" w:hAnsi="Verdana" w:cs="Verdana"/>
          <w:color w:val="1F497D"/>
          <w:sz w:val="20"/>
          <w:szCs w:val="20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Prepared, reviewed and edited narrative appraisal reports for several NYC based appraisal firms.  Awarded NYU Graduate Scholarship</w:t>
      </w:r>
    </w:p>
    <w:p w14:paraId="3E388DBF" w14:textId="77777777" w:rsidR="008765FB" w:rsidRDefault="008765FB">
      <w:pPr>
        <w:pStyle w:val="datestring1"/>
        <w:spacing w:line="264" w:lineRule="atLeast"/>
        <w:ind w:left="0"/>
        <w:jc w:val="both"/>
        <w:rPr>
          <w:rFonts w:ascii="Verdana" w:hAnsi="Verdana" w:cs="Verdana"/>
          <w:color w:val="1F497D"/>
          <w:sz w:val="20"/>
          <w:szCs w:val="20"/>
          <w:lang w:val="en-US"/>
        </w:rPr>
      </w:pPr>
    </w:p>
    <w:p w14:paraId="1AA2A365" w14:textId="77777777" w:rsidR="008765FB" w:rsidRDefault="008765FB">
      <w:pPr>
        <w:pStyle w:val="datestring1"/>
        <w:spacing w:line="264" w:lineRule="atLeast"/>
        <w:ind w:left="0"/>
        <w:jc w:val="both"/>
        <w:rPr>
          <w:rFonts w:ascii="Verdana" w:hAnsi="Verdana" w:cs="Verdana"/>
          <w:color w:val="1F497D"/>
          <w:sz w:val="20"/>
          <w:szCs w:val="20"/>
          <w:lang w:val="en-US"/>
        </w:rPr>
      </w:pPr>
    </w:p>
    <w:p w14:paraId="6C6311CF" w14:textId="77777777" w:rsidR="008765FB" w:rsidRDefault="00862AB6">
      <w:pPr>
        <w:pStyle w:val="datestring1"/>
        <w:spacing w:line="264" w:lineRule="atLeast"/>
        <w:ind w:left="0"/>
        <w:jc w:val="both"/>
        <w:rPr>
          <w:rStyle w:val="job2"/>
          <w:rFonts w:ascii="Verdana" w:hAnsi="Verdana" w:cs="Verdana"/>
          <w:color w:val="17365D"/>
          <w:sz w:val="20"/>
          <w:szCs w:val="20"/>
          <w:lang w:val="en-US"/>
        </w:rPr>
      </w:pPr>
      <w:r>
        <w:rPr>
          <w:rFonts w:ascii="Verdana" w:hAnsi="Verdana" w:cs="Verdana"/>
          <w:color w:val="1F497D"/>
          <w:sz w:val="20"/>
          <w:szCs w:val="20"/>
          <w:lang w:val="en-US"/>
        </w:rPr>
        <w:t>1989 – 1990</w:t>
      </w:r>
    </w:p>
    <w:p w14:paraId="2FAF3447" w14:textId="77777777" w:rsidR="008765FB" w:rsidRDefault="00862AB6">
      <w:pPr>
        <w:spacing w:before="96" w:after="72" w:line="264" w:lineRule="atLeast"/>
        <w:jc w:val="both"/>
        <w:rPr>
          <w:sz w:val="22"/>
          <w:szCs w:val="22"/>
          <w:u w:val="single"/>
          <w:lang w:val="en-US"/>
        </w:rPr>
      </w:pP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>Helmsley Enterprises, Inc.</w:t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  <w:t xml:space="preserve">       </w:t>
      </w:r>
      <w:r>
        <w:rPr>
          <w:rStyle w:val="job2"/>
          <w:rFonts w:ascii="Verdana" w:hAnsi="Verdana" w:cs="Verdana"/>
          <w:b w:val="0"/>
          <w:color w:val="17365D"/>
          <w:sz w:val="20"/>
          <w:szCs w:val="20"/>
          <w:lang w:val="en-US"/>
        </w:rPr>
        <w:t>New York, NY</w:t>
      </w:r>
    </w:p>
    <w:p w14:paraId="6F7547DB" w14:textId="77777777" w:rsidR="008765FB" w:rsidRDefault="008765FB">
      <w:pPr>
        <w:rPr>
          <w:sz w:val="22"/>
          <w:szCs w:val="22"/>
          <w:u w:val="single"/>
          <w:lang w:val="en-US"/>
        </w:rPr>
      </w:pPr>
    </w:p>
    <w:p w14:paraId="01528204" w14:textId="77777777" w:rsidR="008765FB" w:rsidRDefault="00862AB6">
      <w:pPr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u w:val="single"/>
          <w:lang w:val="en-US"/>
        </w:rPr>
        <w:t>Internal Auditor</w:t>
      </w:r>
    </w:p>
    <w:p w14:paraId="555284D4" w14:textId="77777777" w:rsidR="008765FB" w:rsidRDefault="008765FB">
      <w:p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</w:p>
    <w:p w14:paraId="59BEADC1" w14:textId="77777777" w:rsidR="008765FB" w:rsidRDefault="00862AB6">
      <w:pPr>
        <w:numPr>
          <w:ilvl w:val="0"/>
          <w:numId w:val="11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Performed financial and operational audits for one of America’s largest real estate firms, including real estate, insurance and brokerage divisions.</w:t>
      </w:r>
    </w:p>
    <w:p w14:paraId="031CAA45" w14:textId="77777777" w:rsidR="008765FB" w:rsidRDefault="00862AB6">
      <w:pPr>
        <w:numPr>
          <w:ilvl w:val="0"/>
          <w:numId w:val="11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Analyzed systems of control and submitted recommendations.</w:t>
      </w:r>
    </w:p>
    <w:p w14:paraId="7DBCD4C8" w14:textId="77777777" w:rsidR="008765FB" w:rsidRDefault="00862AB6">
      <w:pPr>
        <w:numPr>
          <w:ilvl w:val="0"/>
          <w:numId w:val="11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 xml:space="preserve">Prepared a pre-audit for executive management, resulting in a substantial reduction of real estate tax assessments for the Helmsley Organization. </w:t>
      </w:r>
    </w:p>
    <w:p w14:paraId="503BF3F2" w14:textId="77777777" w:rsidR="008765FB" w:rsidRDefault="008765FB">
      <w:p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</w:p>
    <w:p w14:paraId="270A5C10" w14:textId="77777777" w:rsidR="008765FB" w:rsidRDefault="00862AB6">
      <w:pPr>
        <w:spacing w:after="160" w:line="254" w:lineRule="auto"/>
        <w:rPr>
          <w:rStyle w:val="job2"/>
          <w:rFonts w:ascii="Verdana" w:hAnsi="Verdana" w:cs="Verdana"/>
          <w:color w:val="17365D"/>
          <w:sz w:val="20"/>
          <w:szCs w:val="20"/>
          <w:lang w:val="en-US"/>
        </w:rPr>
      </w:pPr>
      <w:r>
        <w:rPr>
          <w:rFonts w:ascii="Verdana" w:hAnsi="Verdana" w:cs="Verdana"/>
          <w:color w:val="1F497D"/>
          <w:sz w:val="20"/>
          <w:szCs w:val="20"/>
          <w:lang w:val="en-US"/>
        </w:rPr>
        <w:t>1988 – 1989</w:t>
      </w:r>
    </w:p>
    <w:p w14:paraId="537AA0C9" w14:textId="77777777" w:rsidR="008765FB" w:rsidRDefault="00862AB6">
      <w:pPr>
        <w:spacing w:before="96" w:after="72" w:line="264" w:lineRule="atLeast"/>
        <w:jc w:val="both"/>
        <w:rPr>
          <w:rFonts w:ascii="Verdana" w:hAnsi="Verdana" w:cs="Verdana"/>
          <w:sz w:val="19"/>
          <w:szCs w:val="19"/>
          <w:u w:val="single"/>
          <w:lang w:val="en-US"/>
        </w:rPr>
      </w:pP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>NYC Department of Finance, Real Property Assessment Bureau</w:t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  <w:t xml:space="preserve">       </w:t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</w:r>
      <w:r>
        <w:rPr>
          <w:rStyle w:val="job2"/>
          <w:rFonts w:ascii="Verdana" w:hAnsi="Verdana" w:cs="Verdana"/>
          <w:color w:val="17365D"/>
          <w:sz w:val="20"/>
          <w:szCs w:val="20"/>
          <w:lang w:val="en-US"/>
        </w:rPr>
        <w:tab/>
        <w:t xml:space="preserve">     </w:t>
      </w:r>
      <w:r>
        <w:rPr>
          <w:rStyle w:val="job2"/>
          <w:rFonts w:ascii="Verdana" w:hAnsi="Verdana" w:cs="Verdana"/>
          <w:b w:val="0"/>
          <w:color w:val="17365D"/>
          <w:sz w:val="20"/>
          <w:szCs w:val="20"/>
          <w:lang w:val="en-US"/>
        </w:rPr>
        <w:t>New York, NY</w:t>
      </w:r>
    </w:p>
    <w:p w14:paraId="22772A18" w14:textId="77777777" w:rsidR="008765FB" w:rsidRDefault="00862AB6">
      <w:pPr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u w:val="single"/>
          <w:lang w:val="en-US"/>
        </w:rPr>
        <w:t>Assistant City Assessor</w:t>
      </w:r>
    </w:p>
    <w:p w14:paraId="5096A3D9" w14:textId="77777777" w:rsidR="008765FB" w:rsidRDefault="008765FB">
      <w:p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</w:p>
    <w:p w14:paraId="3E18A076" w14:textId="77777777" w:rsidR="008765FB" w:rsidRDefault="00862AB6">
      <w:pPr>
        <w:numPr>
          <w:ilvl w:val="0"/>
          <w:numId w:val="10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Responsible for filed inspections of field properties.</w:t>
      </w:r>
    </w:p>
    <w:p w14:paraId="51D0A688" w14:textId="77777777" w:rsidR="008765FB" w:rsidRDefault="00862AB6">
      <w:pPr>
        <w:numPr>
          <w:ilvl w:val="0"/>
          <w:numId w:val="10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Reconstructed and verified submitted income and expense data.</w:t>
      </w:r>
    </w:p>
    <w:p w14:paraId="4C919D2D" w14:textId="77777777" w:rsidR="008765FB" w:rsidRDefault="00862AB6">
      <w:pPr>
        <w:numPr>
          <w:ilvl w:val="0"/>
          <w:numId w:val="10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Prepared documentation for New York City Tax Commission hearings.</w:t>
      </w:r>
    </w:p>
    <w:p w14:paraId="0947A529" w14:textId="77777777" w:rsidR="008765FB" w:rsidRDefault="00862AB6">
      <w:pPr>
        <w:numPr>
          <w:ilvl w:val="0"/>
          <w:numId w:val="10"/>
        </w:numPr>
        <w:spacing w:after="160" w:line="254" w:lineRule="auto"/>
        <w:rPr>
          <w:rFonts w:ascii="Verdana" w:hAnsi="Verdana" w:cs="Verdana"/>
          <w:color w:val="1F497D"/>
          <w:sz w:val="20"/>
          <w:szCs w:val="20"/>
        </w:rPr>
      </w:pPr>
      <w:r>
        <w:rPr>
          <w:rFonts w:ascii="Verdana" w:hAnsi="Verdana" w:cs="Verdana"/>
          <w:sz w:val="19"/>
          <w:szCs w:val="19"/>
          <w:lang w:val="en-US"/>
        </w:rPr>
        <w:t>Completed various courses offered by the International Association of Assessing Officers</w:t>
      </w:r>
    </w:p>
    <w:p w14:paraId="1C97D942" w14:textId="77777777" w:rsidR="008765FB" w:rsidRDefault="008765FB">
      <w:pPr>
        <w:pStyle w:val="datestring1"/>
        <w:spacing w:line="264" w:lineRule="atLeast"/>
        <w:ind w:left="0"/>
        <w:jc w:val="both"/>
        <w:rPr>
          <w:rFonts w:ascii="Verdana" w:hAnsi="Verdana" w:cs="Verdana"/>
          <w:color w:val="1F497D"/>
          <w:sz w:val="20"/>
          <w:szCs w:val="20"/>
        </w:rPr>
      </w:pPr>
    </w:p>
    <w:p w14:paraId="43DD7C49" w14:textId="488C631C" w:rsidR="008765FB" w:rsidRDefault="00862AB6" w:rsidP="006A12AD">
      <w:pPr>
        <w:pStyle w:val="datestring1"/>
        <w:spacing w:line="264" w:lineRule="atLeast"/>
        <w:ind w:left="0"/>
        <w:jc w:val="both"/>
        <w:rPr>
          <w:b/>
          <w:sz w:val="22"/>
          <w:szCs w:val="22"/>
          <w:lang w:val="en-US"/>
        </w:rPr>
      </w:pPr>
      <w:r>
        <w:rPr>
          <w:rFonts w:ascii="Verdana" w:hAnsi="Verdana" w:cs="Verdana"/>
          <w:color w:val="1F497D"/>
          <w:sz w:val="20"/>
          <w:szCs w:val="20"/>
          <w:lang w:val="en-US"/>
        </w:rPr>
        <w:t>1995 – Present</w:t>
      </w:r>
    </w:p>
    <w:p w14:paraId="22F5CD72" w14:textId="77777777" w:rsidR="008765FB" w:rsidRDefault="00862AB6">
      <w:pPr>
        <w:ind w:left="-720" w:firstLine="720"/>
        <w:rPr>
          <w:rFonts w:ascii="Verdana" w:hAnsi="Verdana" w:cs="Verdana"/>
          <w:b/>
          <w:sz w:val="19"/>
          <w:szCs w:val="19"/>
          <w:lang w:val="en-US"/>
        </w:rPr>
      </w:pPr>
      <w:r>
        <w:rPr>
          <w:rFonts w:ascii="Verdana" w:hAnsi="Verdana" w:cs="Verdana"/>
          <w:b/>
          <w:sz w:val="19"/>
          <w:szCs w:val="19"/>
          <w:lang w:val="en-US"/>
        </w:rPr>
        <w:t>Guest Lecturer</w:t>
      </w:r>
    </w:p>
    <w:p w14:paraId="4AD7487C" w14:textId="77777777" w:rsidR="008765FB" w:rsidRDefault="008765FB">
      <w:pPr>
        <w:rPr>
          <w:rFonts w:ascii="Verdana" w:hAnsi="Verdana" w:cs="Verdana"/>
          <w:b/>
          <w:sz w:val="19"/>
          <w:szCs w:val="19"/>
          <w:lang w:val="en-US"/>
        </w:rPr>
      </w:pPr>
    </w:p>
    <w:p w14:paraId="40048E1F" w14:textId="309A7C9D" w:rsidR="008765FB" w:rsidRDefault="00862AB6">
      <w:pPr>
        <w:rPr>
          <w:rFonts w:ascii="Verdana" w:hAnsi="Verdana" w:cs="Verdana"/>
          <w:sz w:val="19"/>
          <w:szCs w:val="19"/>
          <w:u w:val="single"/>
          <w:lang w:val="en-US"/>
        </w:rPr>
      </w:pPr>
      <w:r>
        <w:rPr>
          <w:rFonts w:ascii="Verdana" w:hAnsi="Verdana" w:cs="Verdana"/>
          <w:sz w:val="19"/>
          <w:szCs w:val="19"/>
          <w:u w:val="single"/>
          <w:lang w:val="en-US"/>
        </w:rPr>
        <w:t>NYU Schack Real Estate Institute (Master</w:t>
      </w:r>
      <w:r w:rsidR="001E2B47">
        <w:rPr>
          <w:rFonts w:ascii="Verdana" w:hAnsi="Verdana" w:cs="Verdana"/>
          <w:sz w:val="19"/>
          <w:szCs w:val="19"/>
          <w:u w:val="single"/>
          <w:lang w:val="en-US"/>
        </w:rPr>
        <w:t xml:space="preserve"> in Real Estate </w:t>
      </w:r>
      <w:r>
        <w:rPr>
          <w:rFonts w:ascii="Verdana" w:hAnsi="Verdana" w:cs="Verdana"/>
          <w:sz w:val="19"/>
          <w:szCs w:val="19"/>
          <w:u w:val="single"/>
          <w:lang w:val="en-US"/>
        </w:rPr>
        <w:t>Program)</w:t>
      </w:r>
    </w:p>
    <w:p w14:paraId="09CD0345" w14:textId="77777777" w:rsidR="008765FB" w:rsidRDefault="00862AB6">
      <w:pPr>
        <w:rPr>
          <w:rFonts w:ascii="Verdana" w:hAnsi="Verdana" w:cs="Verdana"/>
          <w:sz w:val="19"/>
          <w:szCs w:val="19"/>
          <w:u w:val="single"/>
          <w:lang w:val="en-US"/>
        </w:rPr>
      </w:pPr>
      <w:r>
        <w:rPr>
          <w:rFonts w:ascii="Verdana" w:hAnsi="Verdana" w:cs="Verdana"/>
          <w:sz w:val="19"/>
          <w:szCs w:val="19"/>
          <w:u w:val="single"/>
          <w:lang w:val="en-US"/>
        </w:rPr>
        <w:t>NYU Center for Hospitality, Tourism, and Travel (Graduate Program)</w:t>
      </w:r>
    </w:p>
    <w:p w14:paraId="190336E6" w14:textId="77777777" w:rsidR="008765FB" w:rsidRDefault="00862AB6">
      <w:pPr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u w:val="single"/>
          <w:lang w:val="en-US"/>
        </w:rPr>
        <w:t xml:space="preserve">Baruch College, Newman Real Estate Institute (Undergraduate and Graduate Degree Programs) </w:t>
      </w:r>
    </w:p>
    <w:p w14:paraId="2B5DDE50" w14:textId="77777777" w:rsidR="008765FB" w:rsidRDefault="008765FB">
      <w:p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</w:p>
    <w:p w14:paraId="4B2664D9" w14:textId="77777777" w:rsidR="008765FB" w:rsidRDefault="00862AB6">
      <w:p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Lecture on topics in valuation, financing and hospitality, including:</w:t>
      </w:r>
    </w:p>
    <w:p w14:paraId="1AF7C51B" w14:textId="77777777" w:rsidR="008765FB" w:rsidRDefault="00862AB6">
      <w:pPr>
        <w:numPr>
          <w:ilvl w:val="0"/>
          <w:numId w:val="12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Innovative Hotel Financing</w:t>
      </w:r>
      <w:r>
        <w:rPr>
          <w:rFonts w:ascii="Verdana" w:hAnsi="Verdana" w:cs="Verdana"/>
          <w:sz w:val="19"/>
          <w:szCs w:val="19"/>
        </w:rPr>
        <w:t xml:space="preserve"> Solutions</w:t>
      </w:r>
    </w:p>
    <w:p w14:paraId="2E516258" w14:textId="77777777" w:rsidR="008765FB" w:rsidRDefault="00862AB6">
      <w:pPr>
        <w:numPr>
          <w:ilvl w:val="0"/>
          <w:numId w:val="12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Multifamily From A to Z</w:t>
      </w:r>
    </w:p>
    <w:p w14:paraId="03369307" w14:textId="77777777" w:rsidR="008765FB" w:rsidRDefault="00862AB6">
      <w:pPr>
        <w:numPr>
          <w:ilvl w:val="0"/>
          <w:numId w:val="12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Introduction to International Real Estate</w:t>
      </w:r>
    </w:p>
    <w:p w14:paraId="5FB32AD7" w14:textId="77777777" w:rsidR="008765FB" w:rsidRDefault="00862AB6">
      <w:pPr>
        <w:numPr>
          <w:ilvl w:val="0"/>
          <w:numId w:val="12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International Finance – A Macroeconomic View</w:t>
      </w:r>
    </w:p>
    <w:p w14:paraId="777F55E4" w14:textId="77777777" w:rsidR="008765FB" w:rsidRDefault="00862AB6">
      <w:pPr>
        <w:numPr>
          <w:ilvl w:val="0"/>
          <w:numId w:val="12"/>
        </w:numPr>
        <w:spacing w:after="160" w:line="254" w:lineRule="auto"/>
        <w:rPr>
          <w:rFonts w:ascii="Verdana" w:hAnsi="Verdana" w:cs="Verdana"/>
          <w:sz w:val="19"/>
          <w:szCs w:val="19"/>
          <w:lang w:val="en-US"/>
        </w:rPr>
      </w:pPr>
      <w:r>
        <w:rPr>
          <w:rFonts w:ascii="Verdana" w:hAnsi="Verdana" w:cs="Verdana"/>
          <w:sz w:val="19"/>
          <w:szCs w:val="19"/>
          <w:lang w:val="en-US"/>
        </w:rPr>
        <w:t>Commercial Mortgage Due Diligence “101”</w:t>
      </w:r>
    </w:p>
    <w:p w14:paraId="6B0F1039" w14:textId="77777777" w:rsidR="008765FB" w:rsidRDefault="00862AB6">
      <w:pPr>
        <w:numPr>
          <w:ilvl w:val="0"/>
          <w:numId w:val="12"/>
        </w:numPr>
        <w:spacing w:after="160" w:line="254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  <w:lang w:val="en-US"/>
        </w:rPr>
        <w:t>Mixed-Use Development Strategy:  Factors to Consider</w:t>
      </w:r>
    </w:p>
    <w:p w14:paraId="3BEE5969" w14:textId="68C85B23" w:rsidR="008765FB" w:rsidRDefault="00862AB6">
      <w:pPr>
        <w:numPr>
          <w:ilvl w:val="0"/>
          <w:numId w:val="12"/>
        </w:numPr>
        <w:spacing w:after="160" w:line="254" w:lineRule="auto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19"/>
          <w:szCs w:val="19"/>
        </w:rPr>
        <w:t xml:space="preserve">CMBS Evolution - </w:t>
      </w:r>
      <w:r>
        <w:rPr>
          <w:rFonts w:ascii="Verdana" w:hAnsi="Verdana" w:cs="Verdana"/>
          <w:sz w:val="19"/>
          <w:szCs w:val="19"/>
          <w:lang w:val="en-US"/>
        </w:rPr>
        <w:t>Historical</w:t>
      </w:r>
      <w:r>
        <w:rPr>
          <w:rFonts w:ascii="Verdana" w:hAnsi="Verdana" w:cs="Verdana"/>
          <w:sz w:val="19"/>
          <w:szCs w:val="19"/>
        </w:rPr>
        <w:t xml:space="preserve"> Perspectives</w:t>
      </w:r>
    </w:p>
    <w:p w14:paraId="7B82539D" w14:textId="77777777" w:rsidR="00A12FFC" w:rsidRDefault="00A12FFC">
      <w:pPr>
        <w:pBdr>
          <w:bottom w:val="single" w:sz="4" w:space="0" w:color="C0C0C0"/>
        </w:pBdr>
        <w:tabs>
          <w:tab w:val="left" w:pos="890"/>
        </w:tabs>
        <w:spacing w:after="48" w:line="240" w:lineRule="atLeast"/>
        <w:jc w:val="both"/>
        <w:rPr>
          <w:rFonts w:ascii="Verdana" w:hAnsi="Verdana" w:cs="Verdana"/>
          <w:color w:val="4F81BD"/>
          <w:sz w:val="26"/>
          <w:szCs w:val="26"/>
          <w:lang w:val="en-US"/>
        </w:rPr>
      </w:pPr>
    </w:p>
    <w:p w14:paraId="20718CE0" w14:textId="63C0EE49" w:rsidR="008765FB" w:rsidRDefault="00862AB6">
      <w:pPr>
        <w:pBdr>
          <w:bottom w:val="single" w:sz="4" w:space="0" w:color="C0C0C0"/>
        </w:pBdr>
        <w:tabs>
          <w:tab w:val="left" w:pos="890"/>
        </w:tabs>
        <w:spacing w:after="48" w:line="240" w:lineRule="atLeast"/>
        <w:jc w:val="both"/>
        <w:rPr>
          <w:rFonts w:ascii="Verdana" w:hAnsi="Verdana" w:cs="Verdana"/>
          <w:sz w:val="19"/>
          <w:szCs w:val="19"/>
          <w:u w:val="single"/>
          <w:lang w:val="en-US"/>
        </w:rPr>
      </w:pPr>
      <w:r>
        <w:rPr>
          <w:rFonts w:ascii="Verdana" w:hAnsi="Verdana" w:cs="Verdana"/>
          <w:color w:val="4F81BD"/>
          <w:sz w:val="26"/>
          <w:szCs w:val="26"/>
          <w:lang w:val="en-US"/>
        </w:rPr>
        <w:t>Miscellaneous</w:t>
      </w:r>
    </w:p>
    <w:p w14:paraId="3F362FFD" w14:textId="0EC55B06" w:rsidR="008765FB" w:rsidRDefault="00862AB6">
      <w:pPr>
        <w:pStyle w:val="datestring1"/>
        <w:numPr>
          <w:ilvl w:val="0"/>
          <w:numId w:val="5"/>
        </w:numPr>
        <w:spacing w:line="264" w:lineRule="atLeast"/>
        <w:jc w:val="both"/>
        <w:rPr>
          <w:rFonts w:ascii="Verdana" w:hAnsi="Verdana" w:cs="Verdana"/>
          <w:color w:val="auto"/>
          <w:sz w:val="19"/>
          <w:szCs w:val="19"/>
          <w:u w:val="single"/>
          <w:lang w:val="en-US"/>
        </w:rPr>
      </w:pPr>
      <w:r>
        <w:rPr>
          <w:rFonts w:ascii="Verdana" w:hAnsi="Verdana" w:cs="Verdana"/>
          <w:color w:val="auto"/>
          <w:sz w:val="19"/>
          <w:szCs w:val="19"/>
          <w:u w:val="single"/>
          <w:lang w:val="en-US"/>
        </w:rPr>
        <w:t>Dual Citizenship</w:t>
      </w:r>
      <w:r>
        <w:rPr>
          <w:rFonts w:ascii="Verdana" w:hAnsi="Verdana" w:cs="Verdana"/>
          <w:color w:val="auto"/>
          <w:sz w:val="19"/>
          <w:szCs w:val="19"/>
          <w:lang w:val="en-US"/>
        </w:rPr>
        <w:t xml:space="preserve">: </w:t>
      </w:r>
      <w:r w:rsidR="001E2B47">
        <w:rPr>
          <w:rFonts w:ascii="Verdana" w:hAnsi="Verdana" w:cs="Verdana"/>
          <w:color w:val="auto"/>
          <w:sz w:val="19"/>
          <w:szCs w:val="19"/>
          <w:lang w:val="en-US"/>
        </w:rPr>
        <w:t xml:space="preserve"> </w:t>
      </w:r>
      <w:r>
        <w:rPr>
          <w:rFonts w:ascii="Verdana" w:hAnsi="Verdana" w:cs="Verdana"/>
          <w:color w:val="auto"/>
          <w:sz w:val="19"/>
          <w:szCs w:val="19"/>
          <w:lang w:val="en-US"/>
        </w:rPr>
        <w:t>United States of America and the Republic of Ireland</w:t>
      </w:r>
      <w:r w:rsidR="001E2B47">
        <w:rPr>
          <w:rFonts w:ascii="Verdana" w:hAnsi="Verdana" w:cs="Verdana"/>
          <w:color w:val="auto"/>
          <w:sz w:val="19"/>
          <w:szCs w:val="19"/>
          <w:lang w:val="en-US"/>
        </w:rPr>
        <w:t>.</w:t>
      </w:r>
    </w:p>
    <w:p w14:paraId="1CDBC2BF" w14:textId="4441AA27" w:rsidR="008765FB" w:rsidRDefault="00862AB6">
      <w:pPr>
        <w:pStyle w:val="datestring1"/>
        <w:numPr>
          <w:ilvl w:val="0"/>
          <w:numId w:val="5"/>
        </w:numPr>
        <w:spacing w:after="120" w:line="264" w:lineRule="atLeast"/>
        <w:jc w:val="both"/>
        <w:rPr>
          <w:rFonts w:ascii="Verdana" w:hAnsi="Verdana" w:cs="Verdana"/>
          <w:color w:val="auto"/>
          <w:sz w:val="19"/>
          <w:szCs w:val="19"/>
          <w:u w:val="single"/>
          <w:lang w:val="en-US"/>
        </w:rPr>
      </w:pPr>
      <w:r>
        <w:rPr>
          <w:rFonts w:ascii="Verdana" w:hAnsi="Verdana" w:cs="Verdana"/>
          <w:color w:val="auto"/>
          <w:sz w:val="19"/>
          <w:szCs w:val="19"/>
          <w:u w:val="single"/>
          <w:lang w:val="en-US"/>
        </w:rPr>
        <w:t>Foreign languages</w:t>
      </w:r>
      <w:r>
        <w:rPr>
          <w:rFonts w:ascii="Verdana" w:hAnsi="Verdana" w:cs="Verdana"/>
          <w:color w:val="auto"/>
          <w:sz w:val="19"/>
          <w:szCs w:val="19"/>
          <w:lang w:val="en-US"/>
        </w:rPr>
        <w:t xml:space="preserve">: </w:t>
      </w:r>
      <w:r w:rsidR="001E2B47">
        <w:rPr>
          <w:rFonts w:ascii="Verdana" w:hAnsi="Verdana" w:cs="Verdana"/>
          <w:color w:val="auto"/>
          <w:sz w:val="19"/>
          <w:szCs w:val="19"/>
          <w:lang w:val="en-US"/>
        </w:rPr>
        <w:t xml:space="preserve"> </w:t>
      </w:r>
      <w:r>
        <w:rPr>
          <w:rFonts w:ascii="Verdana" w:hAnsi="Verdana" w:cs="Verdana"/>
          <w:color w:val="auto"/>
          <w:sz w:val="19"/>
          <w:szCs w:val="19"/>
          <w:lang w:val="en-US"/>
        </w:rPr>
        <w:t>nearly fluent in French, proficient in reading other romance languages (i.e.</w:t>
      </w:r>
      <w:r w:rsidR="001E2B47">
        <w:rPr>
          <w:rFonts w:ascii="Verdana" w:hAnsi="Verdana" w:cs="Verdana"/>
          <w:color w:val="auto"/>
          <w:sz w:val="19"/>
          <w:szCs w:val="19"/>
          <w:lang w:val="en-US"/>
        </w:rPr>
        <w:t>,</w:t>
      </w:r>
      <w:r>
        <w:rPr>
          <w:rFonts w:ascii="Verdana" w:hAnsi="Verdana" w:cs="Verdana"/>
          <w:color w:val="auto"/>
          <w:sz w:val="19"/>
          <w:szCs w:val="19"/>
          <w:lang w:val="en-US"/>
        </w:rPr>
        <w:t xml:space="preserve"> Italian, Spanish</w:t>
      </w:r>
      <w:r w:rsidR="004D6543">
        <w:rPr>
          <w:rFonts w:ascii="Verdana" w:hAnsi="Verdana" w:cs="Verdana"/>
          <w:color w:val="auto"/>
          <w:sz w:val="19"/>
          <w:szCs w:val="19"/>
          <w:lang w:val="en-US"/>
        </w:rPr>
        <w:t xml:space="preserve">, </w:t>
      </w:r>
      <w:r>
        <w:rPr>
          <w:rFonts w:ascii="Verdana" w:hAnsi="Verdana" w:cs="Verdana"/>
          <w:color w:val="auto"/>
          <w:sz w:val="19"/>
          <w:szCs w:val="19"/>
          <w:lang w:val="en-US"/>
        </w:rPr>
        <w:t>Portuguese</w:t>
      </w:r>
      <w:r w:rsidR="004D6543">
        <w:rPr>
          <w:rFonts w:ascii="Verdana" w:hAnsi="Verdana" w:cs="Verdana"/>
          <w:color w:val="auto"/>
          <w:sz w:val="19"/>
          <w:szCs w:val="19"/>
          <w:lang w:val="en-US"/>
        </w:rPr>
        <w:t xml:space="preserve"> and Romanian</w:t>
      </w:r>
      <w:r>
        <w:rPr>
          <w:rFonts w:ascii="Verdana" w:hAnsi="Verdana" w:cs="Verdana"/>
          <w:color w:val="auto"/>
          <w:sz w:val="19"/>
          <w:szCs w:val="19"/>
          <w:lang w:val="en-US"/>
        </w:rPr>
        <w:t>).</w:t>
      </w:r>
    </w:p>
    <w:p w14:paraId="35CAD7F4" w14:textId="46AB3F50" w:rsidR="00862AB6" w:rsidRDefault="00862AB6">
      <w:pPr>
        <w:pStyle w:val="datestring1"/>
        <w:numPr>
          <w:ilvl w:val="0"/>
          <w:numId w:val="5"/>
        </w:numPr>
        <w:spacing w:after="120" w:line="264" w:lineRule="atLeast"/>
        <w:jc w:val="both"/>
      </w:pPr>
      <w:r>
        <w:rPr>
          <w:rFonts w:ascii="Verdana" w:hAnsi="Verdana" w:cs="Verdana"/>
          <w:color w:val="auto"/>
          <w:sz w:val="19"/>
          <w:szCs w:val="19"/>
          <w:u w:val="single"/>
          <w:lang w:val="en-US"/>
        </w:rPr>
        <w:t>Hobbies</w:t>
      </w:r>
      <w:r>
        <w:rPr>
          <w:rFonts w:ascii="Verdana" w:hAnsi="Verdana" w:cs="Verdana"/>
          <w:color w:val="auto"/>
          <w:sz w:val="19"/>
          <w:szCs w:val="19"/>
          <w:lang w:val="en-US"/>
        </w:rPr>
        <w:t xml:space="preserve">: </w:t>
      </w:r>
      <w:r w:rsidR="001E2B47">
        <w:rPr>
          <w:rFonts w:ascii="Verdana" w:hAnsi="Verdana" w:cs="Verdana"/>
          <w:color w:val="auto"/>
          <w:sz w:val="19"/>
          <w:szCs w:val="19"/>
          <w:lang w:val="en-US"/>
        </w:rPr>
        <w:t xml:space="preserve"> </w:t>
      </w:r>
      <w:r>
        <w:rPr>
          <w:rFonts w:ascii="Verdana" w:hAnsi="Verdana" w:cs="Verdana"/>
          <w:color w:val="auto"/>
          <w:sz w:val="19"/>
          <w:szCs w:val="19"/>
          <w:lang w:val="en-US"/>
        </w:rPr>
        <w:t xml:space="preserve">Writing, travel, water sports, music, singing, playing woodwind instruments. </w:t>
      </w:r>
    </w:p>
    <w:sectPr w:rsidR="00862AB6">
      <w:pgSz w:w="11906" w:h="16838"/>
      <w:pgMar w:top="85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19"/>
        <w:szCs w:val="19"/>
        <w:lang w:val="en-U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19"/>
        <w:szCs w:val="19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E49"/>
    <w:rsid w:val="000A0E36"/>
    <w:rsid w:val="001C214E"/>
    <w:rsid w:val="001E2B47"/>
    <w:rsid w:val="003108F8"/>
    <w:rsid w:val="0035059A"/>
    <w:rsid w:val="00384615"/>
    <w:rsid w:val="00485B3A"/>
    <w:rsid w:val="004D6543"/>
    <w:rsid w:val="005E0370"/>
    <w:rsid w:val="00642BB8"/>
    <w:rsid w:val="00657281"/>
    <w:rsid w:val="006A12AD"/>
    <w:rsid w:val="00862AB6"/>
    <w:rsid w:val="008765FB"/>
    <w:rsid w:val="00884D34"/>
    <w:rsid w:val="00A12FFC"/>
    <w:rsid w:val="00A44250"/>
    <w:rsid w:val="00AB53A7"/>
    <w:rsid w:val="00AD6F4C"/>
    <w:rsid w:val="00B718F7"/>
    <w:rsid w:val="00BE109A"/>
    <w:rsid w:val="00CC40DC"/>
    <w:rsid w:val="00DA6CD1"/>
    <w:rsid w:val="00E70D4D"/>
    <w:rsid w:val="00EA2E49"/>
    <w:rsid w:val="00EC1A07"/>
    <w:rsid w:val="00F14C89"/>
    <w:rsid w:val="00F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E6C736"/>
  <w15:chartTrackingRefBased/>
  <w15:docId w15:val="{74D97027-E0A1-4A6A-98B1-D22913E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rFonts w:ascii="Cambria" w:hAnsi="Cambria" w:cs="Cambria"/>
      <w:b/>
      <w:b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9"/>
      <w:szCs w:val="19"/>
      <w:lang w:val="en-U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Times New Roman" w:hint="default"/>
    </w:rPr>
  </w:style>
  <w:style w:type="character" w:customStyle="1" w:styleId="WW8Num3z0">
    <w:name w:val="WW8Num3z0"/>
    <w:rPr>
      <w:rFonts w:ascii="Symbol" w:hAnsi="Symbol" w:cs="Symbol" w:hint="default"/>
      <w:lang w:val="en-US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Verdana" w:eastAsia="Times New Roman" w:hAnsi="Verdana" w:cs="Times New Roman" w:hint="default"/>
      <w:lang w:val="en-US"/>
    </w:rPr>
  </w:style>
  <w:style w:type="character" w:customStyle="1" w:styleId="WW8Num6z0">
    <w:name w:val="WW8Num6z0"/>
    <w:rPr>
      <w:rFonts w:ascii="Symbol" w:hAnsi="Symbol" w:cs="Symbol" w:hint="default"/>
      <w:sz w:val="19"/>
      <w:szCs w:val="19"/>
      <w:lang w:val="en-US"/>
    </w:rPr>
  </w:style>
  <w:style w:type="character" w:customStyle="1" w:styleId="WW8Num7z0">
    <w:name w:val="WW8Num7z0"/>
    <w:rPr>
      <w:rFonts w:ascii="Verdana" w:eastAsia="Times New Roman" w:hAnsi="Verdana" w:cs="Times New Roman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Verdana" w:eastAsia="Times New Roman" w:hAnsi="Verdana" w:cs="Times New Roman" w:hint="default"/>
    </w:rPr>
  </w:style>
  <w:style w:type="character" w:customStyle="1" w:styleId="WW8Num10z0">
    <w:name w:val="WW8Num10z0"/>
    <w:rPr>
      <w:rFonts w:ascii="Verdana" w:eastAsia="Times New Roman" w:hAnsi="Verdana"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/>
      <w:lang w:val="en-U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Verdana" w:eastAsia="Times New Roman" w:hAnsi="Verdana" w:cs="Times New Roman" w:hint="default"/>
      <w:b w:val="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Verdana" w:eastAsia="Times New Roman" w:hAnsi="Verdana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eastAsia="Times New Roman" w:hAnsi="Verdana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Verdana" w:eastAsia="Times New Roman" w:hAnsi="Verdana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19"/>
      <w:szCs w:val="19"/>
      <w:lang w:val="en-US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  <w:b w:val="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cs="Symbol" w:hint="default"/>
      <w:b w:val="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  <w:sz w:val="19"/>
      <w:szCs w:val="19"/>
      <w:lang w:val="en-US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  <w:b w:val="0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  <w:sz w:val="19"/>
      <w:szCs w:val="19"/>
      <w:lang w:val="en-US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  <w:sz w:val="19"/>
      <w:szCs w:val="19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HeaderChar">
    <w:name w:val="Header Char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multiline">
    <w:name w:val="multiline"/>
    <w:basedOn w:val="DefaultParagraphFont"/>
  </w:style>
  <w:style w:type="character" w:customStyle="1" w:styleId="language">
    <w:name w:val="language"/>
    <w:basedOn w:val="DefaultParagraphFont"/>
  </w:style>
  <w:style w:type="character" w:customStyle="1" w:styleId="multiline1">
    <w:name w:val="multiline1"/>
    <w:rPr>
      <w:vanish w:val="0"/>
    </w:rPr>
  </w:style>
  <w:style w:type="character" w:customStyle="1" w:styleId="language1">
    <w:name w:val="language1"/>
    <w:rPr>
      <w:b/>
      <w:bCs/>
      <w:color w:val="000000"/>
    </w:rPr>
  </w:style>
  <w:style w:type="character" w:customStyle="1" w:styleId="school2">
    <w:name w:val="school2"/>
    <w:rPr>
      <w:b/>
      <w:bCs/>
      <w:color w:val="000000"/>
    </w:rPr>
  </w:style>
  <w:style w:type="character" w:customStyle="1" w:styleId="schooldescription">
    <w:name w:val="schooldescription"/>
    <w:basedOn w:val="DefaultParagraphFont"/>
  </w:style>
  <w:style w:type="character" w:customStyle="1" w:styleId="degree3">
    <w:name w:val="degree3"/>
    <w:rPr>
      <w:b/>
      <w:bCs/>
      <w:color w:val="000000"/>
    </w:rPr>
  </w:style>
  <w:style w:type="character" w:customStyle="1" w:styleId="degreedescription">
    <w:name w:val="degreedescription"/>
    <w:basedOn w:val="DefaultParagraphFont"/>
  </w:style>
  <w:style w:type="character" w:customStyle="1" w:styleId="job2">
    <w:name w:val="job2"/>
    <w:rPr>
      <w:b/>
      <w:bCs/>
      <w:color w:val="000000"/>
    </w:rPr>
  </w:style>
  <w:style w:type="character" w:customStyle="1" w:styleId="type">
    <w:name w:val="type"/>
    <w:basedOn w:val="DefaultParagraphFont"/>
  </w:style>
  <w:style w:type="character" w:customStyle="1" w:styleId="company">
    <w:name w:val="company"/>
    <w:basedOn w:val="DefaultParagraphFont"/>
  </w:style>
  <w:style w:type="character" w:customStyle="1" w:styleId="companydescription">
    <w:name w:val="companydescription"/>
    <w:basedOn w:val="DefaultParagraphFont"/>
  </w:style>
  <w:style w:type="character" w:customStyle="1" w:styleId="sector">
    <w:name w:val="sector"/>
    <w:basedOn w:val="DefaultParagraphFont"/>
  </w:style>
  <w:style w:type="character" w:customStyle="1" w:styleId="city">
    <w:name w:val="city"/>
    <w:basedOn w:val="DefaultParagraphFont"/>
  </w:style>
  <w:style w:type="character" w:customStyle="1" w:styleId="level">
    <w:name w:val="level"/>
    <w:basedOn w:val="DefaultParagraphFont"/>
  </w:style>
  <w:style w:type="character" w:customStyle="1" w:styleId="computerskill2">
    <w:name w:val="computerskill2"/>
    <w:rPr>
      <w:b/>
      <w:bCs/>
      <w:color w:val="000000"/>
    </w:rPr>
  </w:style>
  <w:style w:type="character" w:customStyle="1" w:styleId="personal3">
    <w:name w:val="personal3"/>
    <w:rPr>
      <w:b/>
      <w:bCs/>
      <w:color w:val="000000"/>
    </w:rPr>
  </w:style>
  <w:style w:type="character" w:customStyle="1" w:styleId="description2">
    <w:name w:val="description2"/>
    <w:basedOn w:val="DefaultParagraphFont"/>
  </w:style>
  <w:style w:type="character" w:customStyle="1" w:styleId="summary">
    <w:name w:val="summary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fr-FR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name">
    <w:name w:val="name"/>
    <w:basedOn w:val="Normal"/>
    <w:pPr>
      <w:spacing w:before="280" w:after="280"/>
    </w:pPr>
  </w:style>
  <w:style w:type="paragraph" w:customStyle="1" w:styleId="description">
    <w:name w:val="description"/>
    <w:basedOn w:val="Normal"/>
    <w:pPr>
      <w:spacing w:before="280" w:after="280"/>
    </w:pPr>
  </w:style>
  <w:style w:type="paragraph" w:customStyle="1" w:styleId="datestring">
    <w:name w:val="datestring"/>
    <w:basedOn w:val="Normal"/>
    <w:pPr>
      <w:spacing w:before="280" w:after="280"/>
    </w:pPr>
  </w:style>
  <w:style w:type="paragraph" w:customStyle="1" w:styleId="rubdescription">
    <w:name w:val="rubdescription"/>
    <w:basedOn w:val="Normal"/>
    <w:pPr>
      <w:spacing w:before="280" w:after="280" w:line="312" w:lineRule="atLeast"/>
    </w:pPr>
    <w:rPr>
      <w:sz w:val="19"/>
      <w:szCs w:val="19"/>
    </w:rPr>
  </w:style>
  <w:style w:type="paragraph" w:customStyle="1" w:styleId="subrub">
    <w:name w:val="subrub"/>
    <w:basedOn w:val="Normal"/>
    <w:pPr>
      <w:spacing w:before="280" w:after="280" w:line="264" w:lineRule="atLeast"/>
    </w:pPr>
    <w:rPr>
      <w:sz w:val="19"/>
      <w:szCs w:val="19"/>
    </w:rPr>
  </w:style>
  <w:style w:type="paragraph" w:customStyle="1" w:styleId="cb">
    <w:name w:val="cb"/>
    <w:basedOn w:val="Normal"/>
    <w:pPr>
      <w:spacing w:before="280" w:after="280"/>
    </w:pPr>
  </w:style>
  <w:style w:type="paragraph" w:customStyle="1" w:styleId="personal">
    <w:name w:val="personal"/>
    <w:basedOn w:val="Normal"/>
    <w:pPr>
      <w:spacing w:before="280" w:after="280"/>
    </w:pPr>
  </w:style>
  <w:style w:type="paragraph" w:customStyle="1" w:styleId="photo">
    <w:name w:val="photo"/>
    <w:basedOn w:val="Normal"/>
    <w:pPr>
      <w:spacing w:before="280" w:after="280"/>
    </w:pPr>
  </w:style>
  <w:style w:type="paragraph" w:customStyle="1" w:styleId="rub">
    <w:name w:val="rub"/>
    <w:basedOn w:val="Normal"/>
    <w:pPr>
      <w:spacing w:before="280" w:after="280"/>
    </w:pPr>
  </w:style>
  <w:style w:type="paragraph" w:customStyle="1" w:styleId="titlediv">
    <w:name w:val="titlediv"/>
    <w:basedOn w:val="Normal"/>
    <w:pPr>
      <w:spacing w:before="280" w:after="280"/>
    </w:pPr>
  </w:style>
  <w:style w:type="paragraph" w:customStyle="1" w:styleId="addresses">
    <w:name w:val="addresses"/>
    <w:basedOn w:val="Normal"/>
    <w:pPr>
      <w:spacing w:before="280" w:after="280"/>
    </w:pPr>
  </w:style>
  <w:style w:type="paragraph" w:customStyle="1" w:styleId="contact">
    <w:name w:val="contact"/>
    <w:basedOn w:val="Normal"/>
    <w:pPr>
      <w:spacing w:before="280" w:after="280"/>
    </w:pPr>
  </w:style>
  <w:style w:type="paragraph" w:customStyle="1" w:styleId="school">
    <w:name w:val="school"/>
    <w:basedOn w:val="Normal"/>
    <w:pPr>
      <w:spacing w:before="280" w:after="280"/>
    </w:pPr>
  </w:style>
  <w:style w:type="paragraph" w:customStyle="1" w:styleId="degree">
    <w:name w:val="degree"/>
    <w:basedOn w:val="Normal"/>
    <w:pPr>
      <w:spacing w:before="280" w:after="280"/>
    </w:pPr>
  </w:style>
  <w:style w:type="paragraph" w:customStyle="1" w:styleId="award">
    <w:name w:val="award"/>
    <w:basedOn w:val="Normal"/>
    <w:pPr>
      <w:spacing w:before="280" w:after="280"/>
    </w:pPr>
  </w:style>
  <w:style w:type="paragraph" w:customStyle="1" w:styleId="publication">
    <w:name w:val="publication"/>
    <w:basedOn w:val="Normal"/>
    <w:pPr>
      <w:spacing w:before="280" w:after="280"/>
    </w:pPr>
  </w:style>
  <w:style w:type="paragraph" w:customStyle="1" w:styleId="job">
    <w:name w:val="job"/>
    <w:basedOn w:val="Normal"/>
    <w:pPr>
      <w:spacing w:before="280" w:after="280"/>
    </w:pPr>
  </w:style>
  <w:style w:type="paragraph" w:customStyle="1" w:styleId="skill">
    <w:name w:val="skill"/>
    <w:basedOn w:val="Normal"/>
    <w:pPr>
      <w:spacing w:before="280" w:after="280"/>
    </w:pPr>
  </w:style>
  <w:style w:type="paragraph" w:customStyle="1" w:styleId="organisation">
    <w:name w:val="organisation"/>
    <w:basedOn w:val="Normal"/>
    <w:pPr>
      <w:spacing w:before="280" w:after="280"/>
    </w:pPr>
  </w:style>
  <w:style w:type="paragraph" w:customStyle="1" w:styleId="misc">
    <w:name w:val="misc"/>
    <w:basedOn w:val="Normal"/>
    <w:pPr>
      <w:spacing w:before="280" w:after="280"/>
    </w:pPr>
  </w:style>
  <w:style w:type="paragraph" w:customStyle="1" w:styleId="computerskill">
    <w:name w:val="computerskill"/>
    <w:basedOn w:val="Normal"/>
    <w:pPr>
      <w:spacing w:before="280" w:after="280"/>
    </w:pPr>
  </w:style>
  <w:style w:type="paragraph" w:customStyle="1" w:styleId="personal1">
    <w:name w:val="personal1"/>
    <w:basedOn w:val="Normal"/>
    <w:pPr>
      <w:spacing w:before="280" w:after="280"/>
    </w:pPr>
  </w:style>
  <w:style w:type="paragraph" w:customStyle="1" w:styleId="photo1">
    <w:name w:val="photo1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/>
    </w:pPr>
  </w:style>
  <w:style w:type="paragraph" w:customStyle="1" w:styleId="name1">
    <w:name w:val="name1"/>
    <w:basedOn w:val="Normal"/>
    <w:pPr>
      <w:spacing w:after="72" w:line="288" w:lineRule="atLeast"/>
    </w:pPr>
    <w:rPr>
      <w:b/>
      <w:bCs/>
      <w:color w:val="000000"/>
    </w:rPr>
  </w:style>
  <w:style w:type="paragraph" w:customStyle="1" w:styleId="addresses1">
    <w:name w:val="addresses1"/>
    <w:basedOn w:val="Normal"/>
    <w:pPr>
      <w:spacing w:before="144" w:after="72" w:line="288" w:lineRule="atLeast"/>
    </w:pPr>
    <w:rPr>
      <w:color w:val="666666"/>
      <w:sz w:val="17"/>
      <w:szCs w:val="17"/>
    </w:rPr>
  </w:style>
  <w:style w:type="paragraph" w:customStyle="1" w:styleId="contact1">
    <w:name w:val="contact1"/>
    <w:basedOn w:val="Normal"/>
    <w:pPr>
      <w:spacing w:before="144" w:after="72" w:line="288" w:lineRule="atLeast"/>
    </w:pPr>
    <w:rPr>
      <w:color w:val="666666"/>
      <w:sz w:val="17"/>
      <w:szCs w:val="17"/>
    </w:rPr>
  </w:style>
  <w:style w:type="paragraph" w:customStyle="1" w:styleId="rub1">
    <w:name w:val="rub1"/>
    <w:basedOn w:val="Normal"/>
    <w:pPr>
      <w:spacing w:before="280" w:after="120"/>
    </w:pPr>
  </w:style>
  <w:style w:type="paragraph" w:customStyle="1" w:styleId="rubdescription1">
    <w:name w:val="rubdescription1"/>
    <w:basedOn w:val="Normal"/>
    <w:pPr>
      <w:spacing w:after="15" w:line="312" w:lineRule="atLeast"/>
    </w:pPr>
    <w:rPr>
      <w:color w:val="666666"/>
      <w:sz w:val="19"/>
      <w:szCs w:val="19"/>
    </w:rPr>
  </w:style>
  <w:style w:type="paragraph" w:customStyle="1" w:styleId="subrub1">
    <w:name w:val="subrub1"/>
    <w:basedOn w:val="Normal"/>
    <w:pPr>
      <w:spacing w:line="264" w:lineRule="atLeast"/>
      <w:ind w:left="720"/>
    </w:pPr>
    <w:rPr>
      <w:color w:val="333333"/>
      <w:sz w:val="19"/>
      <w:szCs w:val="19"/>
    </w:rPr>
  </w:style>
  <w:style w:type="paragraph" w:customStyle="1" w:styleId="description1">
    <w:name w:val="description1"/>
    <w:basedOn w:val="Normal"/>
    <w:rPr>
      <w:color w:val="666666"/>
    </w:rPr>
  </w:style>
  <w:style w:type="paragraph" w:customStyle="1" w:styleId="datestring1">
    <w:name w:val="datestring1"/>
    <w:basedOn w:val="Normal"/>
    <w:pPr>
      <w:spacing w:before="96" w:after="72"/>
      <w:ind w:left="-720"/>
    </w:pPr>
    <w:rPr>
      <w:color w:val="4B9300"/>
    </w:rPr>
  </w:style>
  <w:style w:type="paragraph" w:customStyle="1" w:styleId="school1">
    <w:name w:val="school1"/>
    <w:basedOn w:val="Normal"/>
    <w:pPr>
      <w:spacing w:before="96" w:after="72"/>
    </w:pPr>
    <w:rPr>
      <w:b/>
      <w:bCs/>
      <w:color w:val="000000"/>
    </w:rPr>
  </w:style>
  <w:style w:type="paragraph" w:customStyle="1" w:styleId="degree1">
    <w:name w:val="degree1"/>
    <w:basedOn w:val="Normal"/>
    <w:pPr>
      <w:spacing w:before="96" w:after="72"/>
    </w:pPr>
    <w:rPr>
      <w:b/>
      <w:bCs/>
      <w:color w:val="000000"/>
    </w:rPr>
  </w:style>
  <w:style w:type="paragraph" w:customStyle="1" w:styleId="name2">
    <w:name w:val="name2"/>
    <w:basedOn w:val="Normal"/>
    <w:pPr>
      <w:spacing w:before="96" w:after="72"/>
    </w:pPr>
    <w:rPr>
      <w:b/>
      <w:bCs/>
      <w:color w:val="000000"/>
    </w:rPr>
  </w:style>
  <w:style w:type="paragraph" w:customStyle="1" w:styleId="award1">
    <w:name w:val="award1"/>
    <w:basedOn w:val="Normal"/>
    <w:pPr>
      <w:spacing w:before="96" w:after="72"/>
    </w:pPr>
    <w:rPr>
      <w:b/>
      <w:bCs/>
      <w:color w:val="000000"/>
    </w:rPr>
  </w:style>
  <w:style w:type="paragraph" w:customStyle="1" w:styleId="publication1">
    <w:name w:val="publication1"/>
    <w:basedOn w:val="Normal"/>
    <w:pPr>
      <w:spacing w:before="96" w:after="72"/>
    </w:pPr>
    <w:rPr>
      <w:b/>
      <w:bCs/>
      <w:color w:val="000000"/>
    </w:rPr>
  </w:style>
  <w:style w:type="paragraph" w:customStyle="1" w:styleId="job1">
    <w:name w:val="job1"/>
    <w:basedOn w:val="Normal"/>
    <w:pPr>
      <w:spacing w:before="96" w:after="72"/>
    </w:pPr>
    <w:rPr>
      <w:b/>
      <w:bCs/>
      <w:color w:val="000000"/>
    </w:rPr>
  </w:style>
  <w:style w:type="paragraph" w:customStyle="1" w:styleId="skill1">
    <w:name w:val="skill1"/>
    <w:basedOn w:val="Normal"/>
    <w:pPr>
      <w:spacing w:before="96" w:after="72"/>
    </w:pPr>
    <w:rPr>
      <w:b/>
      <w:bCs/>
      <w:color w:val="000000"/>
    </w:rPr>
  </w:style>
  <w:style w:type="paragraph" w:customStyle="1" w:styleId="personal2">
    <w:name w:val="personal2"/>
    <w:basedOn w:val="Normal"/>
    <w:pPr>
      <w:spacing w:before="96" w:after="72"/>
    </w:pPr>
    <w:rPr>
      <w:b/>
      <w:bCs/>
      <w:color w:val="000000"/>
    </w:rPr>
  </w:style>
  <w:style w:type="paragraph" w:customStyle="1" w:styleId="organisation1">
    <w:name w:val="organisation1"/>
    <w:basedOn w:val="Normal"/>
    <w:pPr>
      <w:spacing w:before="96" w:after="72"/>
    </w:pPr>
    <w:rPr>
      <w:b/>
      <w:bCs/>
      <w:color w:val="000000"/>
    </w:rPr>
  </w:style>
  <w:style w:type="paragraph" w:customStyle="1" w:styleId="misc1">
    <w:name w:val="misc1"/>
    <w:basedOn w:val="Normal"/>
    <w:pPr>
      <w:spacing w:before="96" w:after="72"/>
    </w:pPr>
    <w:rPr>
      <w:b/>
      <w:bCs/>
      <w:color w:val="000000"/>
    </w:rPr>
  </w:style>
  <w:style w:type="paragraph" w:customStyle="1" w:styleId="computerskill1">
    <w:name w:val="computerskill1"/>
    <w:basedOn w:val="Normal"/>
    <w:pPr>
      <w:spacing w:before="96" w:after="72"/>
    </w:pPr>
    <w:rPr>
      <w:b/>
      <w:bCs/>
      <w:color w:val="000000"/>
    </w:rPr>
  </w:style>
  <w:style w:type="paragraph" w:customStyle="1" w:styleId="contact2">
    <w:name w:val="contact2"/>
    <w:basedOn w:val="Normal"/>
    <w:pPr>
      <w:spacing w:before="96" w:after="72"/>
    </w:pPr>
    <w:rPr>
      <w:i/>
      <w:iCs/>
      <w:color w:val="000000"/>
    </w:rPr>
  </w:style>
  <w:style w:type="paragraph" w:customStyle="1" w:styleId="degree2">
    <w:name w:val="degree2"/>
    <w:basedOn w:val="Normal"/>
    <w:pPr>
      <w:spacing w:before="280" w:after="280"/>
    </w:pPr>
  </w:style>
  <w:style w:type="paragraph" w:customStyle="1" w:styleId="titlediv1">
    <w:name w:val="titlediv1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280" w:after="280"/>
    </w:pPr>
  </w:style>
  <w:style w:type="paragraph" w:customStyle="1" w:styleId="rubdescription2">
    <w:name w:val="rubdescription2"/>
    <w:basedOn w:val="Normal"/>
    <w:pPr>
      <w:spacing w:before="280" w:after="280" w:line="312" w:lineRule="atLeast"/>
      <w:ind w:left="720" w:right="720"/>
      <w:jc w:val="center"/>
    </w:pPr>
    <w:rPr>
      <w:color w:val="000000"/>
      <w:sz w:val="19"/>
      <w:szCs w:val="19"/>
    </w:rPr>
  </w:style>
  <w:style w:type="paragraph" w:customStyle="1" w:styleId="titlediv2">
    <w:name w:val="titlediv2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280" w:after="4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Owner\AppData\Local\Microsoft\Windows\INetCache\IE\AppData\Local\AppData\Local\Microsoft\Windows\INetCache\IE\BPF218E5\kjbrealestat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KJB</dc:creator>
  <cp:keywords>KJB 2014</cp:keywords>
  <cp:lastModifiedBy>Kevin Brennan</cp:lastModifiedBy>
  <cp:revision>4</cp:revision>
  <cp:lastPrinted>2021-03-01T00:44:00Z</cp:lastPrinted>
  <dcterms:created xsi:type="dcterms:W3CDTF">2021-07-18T20:22:00Z</dcterms:created>
  <dcterms:modified xsi:type="dcterms:W3CDTF">2021-07-18T20:25:00Z</dcterms:modified>
</cp:coreProperties>
</file>