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5" w:type="dxa"/>
        <w:tblInd w:w="14" w:type="dxa"/>
        <w:tblLook w:val="01E0" w:firstRow="1" w:lastRow="1" w:firstColumn="1" w:lastColumn="1" w:noHBand="0" w:noVBand="0"/>
      </w:tblPr>
      <w:tblGrid>
        <w:gridCol w:w="7115"/>
        <w:gridCol w:w="2453"/>
        <w:gridCol w:w="7"/>
      </w:tblGrid>
      <w:tr w:rsidR="00AE1443" w:rsidRPr="00F94D90" w:rsidTr="0022260A">
        <w:trPr>
          <w:trHeight w:val="418"/>
        </w:trPr>
        <w:tc>
          <w:tcPr>
            <w:tcW w:w="95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C141A"/>
            <w:vAlign w:val="center"/>
          </w:tcPr>
          <w:p w:rsidR="00AE1443" w:rsidRPr="00F94D90" w:rsidRDefault="00E22D4E" w:rsidP="0043050F">
            <w:pPr>
              <w:pStyle w:val="BioJLLName"/>
            </w:pPr>
            <w:r>
              <w:t>JLL</w:t>
            </w:r>
          </w:p>
        </w:tc>
      </w:tr>
      <w:tr w:rsidR="00AE1443" w:rsidRPr="00F94D90" w:rsidTr="00E22D4E">
        <w:trPr>
          <w:trHeight w:val="413"/>
        </w:trPr>
        <w:tc>
          <w:tcPr>
            <w:tcW w:w="71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C141A"/>
            <w:vAlign w:val="center"/>
          </w:tcPr>
          <w:p w:rsidR="00AE1443" w:rsidRDefault="00AE1443" w:rsidP="0043050F">
            <w:pPr>
              <w:pStyle w:val="BioName"/>
              <w:rPr>
                <w:rFonts w:ascii="Arial" w:hAnsi="Arial" w:cs="Arial"/>
                <w:sz w:val="24"/>
              </w:rPr>
            </w:pPr>
            <w:r>
              <w:rPr>
                <w:rFonts w:ascii="Arial" w:hAnsi="Arial" w:cs="Arial"/>
                <w:sz w:val="24"/>
              </w:rPr>
              <w:t>Barry L. Scribner</w:t>
            </w:r>
          </w:p>
          <w:p w:rsidR="00E22D4E" w:rsidRPr="00F94D90" w:rsidRDefault="00E22D4E" w:rsidP="0043050F">
            <w:pPr>
              <w:pStyle w:val="BioName"/>
              <w:rPr>
                <w:rFonts w:ascii="Times New Roman" w:hAnsi="Times New Roman"/>
                <w:sz w:val="24"/>
              </w:rPr>
            </w:pPr>
            <w:r w:rsidRPr="00E22D4E">
              <w:rPr>
                <w:rFonts w:ascii="Arial" w:hAnsi="Arial" w:cs="Arial"/>
                <w:color w:val="FFFFFF" w:themeColor="background1"/>
                <w:sz w:val="22"/>
              </w:rPr>
              <w:t>International Director/</w:t>
            </w:r>
            <w:r w:rsidR="00FB2297">
              <w:rPr>
                <w:rFonts w:ascii="Arial" w:hAnsi="Arial" w:cs="Arial"/>
                <w:color w:val="FFFFFF" w:themeColor="background1"/>
                <w:sz w:val="22"/>
              </w:rPr>
              <w:t>President DoD and Federal Services</w:t>
            </w:r>
          </w:p>
        </w:tc>
        <w:tc>
          <w:tcPr>
            <w:tcW w:w="24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C141A"/>
            <w:vAlign w:val="center"/>
          </w:tcPr>
          <w:p w:rsidR="00E22D4E" w:rsidRPr="00E22D4E" w:rsidRDefault="00E22D4E" w:rsidP="0043050F">
            <w:pPr>
              <w:pStyle w:val="BioGroupname"/>
              <w:rPr>
                <w:sz w:val="20"/>
              </w:rPr>
            </w:pPr>
          </w:p>
        </w:tc>
      </w:tr>
      <w:tr w:rsidR="00AE1443" w:rsidRPr="00F94D90" w:rsidTr="0022260A">
        <w:trPr>
          <w:trHeight w:val="233"/>
        </w:trPr>
        <w:tc>
          <w:tcPr>
            <w:tcW w:w="9575" w:type="dxa"/>
            <w:gridSpan w:val="3"/>
            <w:tcBorders>
              <w:top w:val="single" w:sz="4" w:space="0" w:color="FFFFFF" w:themeColor="background1"/>
            </w:tcBorders>
            <w:shd w:val="clear" w:color="auto" w:fill="auto"/>
          </w:tcPr>
          <w:p w:rsidR="00AE1443" w:rsidRPr="00F94D90" w:rsidRDefault="00AE1443" w:rsidP="0043050F">
            <w:pPr>
              <w:pStyle w:val="BioTitle"/>
              <w:rPr>
                <w:rFonts w:ascii="Times New Roman" w:hAnsi="Times New Roman"/>
              </w:rPr>
            </w:pPr>
          </w:p>
        </w:tc>
      </w:tr>
      <w:tr w:rsidR="00AE1443" w:rsidRPr="00F94D90" w:rsidTr="0022260A">
        <w:tblPrEx>
          <w:tblCellMar>
            <w:left w:w="115" w:type="dxa"/>
            <w:right w:w="115" w:type="dxa"/>
          </w:tblCellMar>
          <w:tblLook w:val="00A0" w:firstRow="1" w:lastRow="0" w:firstColumn="1" w:lastColumn="0" w:noHBand="0" w:noVBand="0"/>
        </w:tblPrEx>
        <w:trPr>
          <w:gridAfter w:val="1"/>
          <w:wAfter w:w="7" w:type="dxa"/>
          <w:trHeight w:hRule="exact" w:val="2650"/>
        </w:trPr>
        <w:tc>
          <w:tcPr>
            <w:tcW w:w="7115" w:type="dxa"/>
            <w:vMerge w:val="restart"/>
          </w:tcPr>
          <w:p w:rsidR="00AE1443" w:rsidRPr="004B608D" w:rsidRDefault="00AE1443" w:rsidP="0043050F">
            <w:pPr>
              <w:pStyle w:val="BioHeader1"/>
              <w:spacing w:before="0"/>
              <w:ind w:right="144"/>
              <w:rPr>
                <w:rFonts w:ascii="Times New Roman" w:hAnsi="Times New Roman"/>
              </w:rPr>
            </w:pPr>
            <w:r w:rsidRPr="004B608D">
              <w:rPr>
                <w:rFonts w:ascii="Times New Roman" w:hAnsi="Times New Roman"/>
              </w:rPr>
              <w:t xml:space="preserve">Current responsibilities </w:t>
            </w:r>
          </w:p>
          <w:p w:rsidR="00AE1443" w:rsidRPr="004B608D" w:rsidRDefault="00AE1443" w:rsidP="006E5EE6">
            <w:pPr>
              <w:autoSpaceDE w:val="0"/>
              <w:autoSpaceDN w:val="0"/>
              <w:adjustRightInd w:val="0"/>
              <w:spacing w:after="0" w:line="240" w:lineRule="auto"/>
              <w:rPr>
                <w:b/>
                <w:szCs w:val="23"/>
              </w:rPr>
            </w:pPr>
            <w:r w:rsidRPr="004B608D">
              <w:rPr>
                <w:szCs w:val="23"/>
              </w:rPr>
              <w:t xml:space="preserve">Dr. Scribner is an International Director and President of JLL’s </w:t>
            </w:r>
            <w:r w:rsidR="00FB2297">
              <w:rPr>
                <w:szCs w:val="23"/>
              </w:rPr>
              <w:t>DoD and Federal Services</w:t>
            </w:r>
            <w:r w:rsidRPr="004B608D">
              <w:rPr>
                <w:szCs w:val="23"/>
              </w:rPr>
              <w:t xml:space="preserve"> team. </w:t>
            </w:r>
            <w:r w:rsidR="00CB2209">
              <w:rPr>
                <w:szCs w:val="23"/>
              </w:rPr>
              <w:t>He</w:t>
            </w:r>
            <w:r w:rsidR="0009098E" w:rsidRPr="004B608D">
              <w:rPr>
                <w:rFonts w:eastAsiaTheme="minorHAnsi"/>
                <w:szCs w:val="23"/>
              </w:rPr>
              <w:t xml:space="preserve"> co-found</w:t>
            </w:r>
            <w:r w:rsidR="00CB2209">
              <w:rPr>
                <w:rFonts w:eastAsiaTheme="minorHAnsi"/>
                <w:szCs w:val="23"/>
              </w:rPr>
              <w:t>ed</w:t>
            </w:r>
            <w:r w:rsidR="0009098E" w:rsidRPr="004B608D">
              <w:rPr>
                <w:rFonts w:eastAsiaTheme="minorHAnsi"/>
                <w:szCs w:val="23"/>
              </w:rPr>
              <w:t xml:space="preserve"> in 1999 JLL’s government specialty to provide real estate strategy, planning and execution services to public sector clients worldwide. These services span public-private partnership transactions, development underwriting, </w:t>
            </w:r>
            <w:r w:rsidR="004B608D">
              <w:rPr>
                <w:rFonts w:eastAsiaTheme="minorHAnsi"/>
                <w:szCs w:val="23"/>
              </w:rPr>
              <w:t>project</w:t>
            </w:r>
            <w:r w:rsidR="0009098E" w:rsidRPr="004B608D">
              <w:rPr>
                <w:rFonts w:eastAsiaTheme="minorHAnsi"/>
                <w:szCs w:val="23"/>
              </w:rPr>
              <w:t xml:space="preserve"> financing,</w:t>
            </w:r>
            <w:r w:rsidR="004B608D" w:rsidRPr="004B608D">
              <w:rPr>
                <w:rFonts w:eastAsiaTheme="minorHAnsi"/>
                <w:szCs w:val="23"/>
              </w:rPr>
              <w:t xml:space="preserve"> </w:t>
            </w:r>
            <w:r w:rsidR="0009098E" w:rsidRPr="004B608D">
              <w:rPr>
                <w:rFonts w:eastAsiaTheme="minorHAnsi"/>
                <w:szCs w:val="23"/>
              </w:rPr>
              <w:t>acquisitions/dispositions, leasing</w:t>
            </w:r>
            <w:r w:rsidR="00CB2209">
              <w:rPr>
                <w:rFonts w:eastAsiaTheme="minorHAnsi"/>
                <w:szCs w:val="23"/>
              </w:rPr>
              <w:t xml:space="preserve"> transactions,</w:t>
            </w:r>
            <w:r w:rsidR="0009098E" w:rsidRPr="004B608D">
              <w:rPr>
                <w:rFonts w:eastAsiaTheme="minorHAnsi"/>
                <w:szCs w:val="23"/>
              </w:rPr>
              <w:t xml:space="preserve"> portfolio management</w:t>
            </w:r>
            <w:r w:rsidR="00F1682A">
              <w:rPr>
                <w:rFonts w:eastAsiaTheme="minorHAnsi"/>
                <w:szCs w:val="23"/>
              </w:rPr>
              <w:t>, and Integrated Facility Management (IFM)</w:t>
            </w:r>
            <w:r w:rsidR="0009098E" w:rsidRPr="004B608D">
              <w:rPr>
                <w:rFonts w:eastAsiaTheme="minorHAnsi"/>
                <w:szCs w:val="23"/>
              </w:rPr>
              <w:t>. He led strategic planning and innovative execution services for one of the nation’s most successful public-private partnership programs – the U. S. Department of Defense Housing Privatization Initiative for both the U.S Army and U.S. Air Force encompassing over 104,000 homes and $16.2B in capital investment on 66 military installations. Dr. Scribner has led development and transaction teams that have served over 200 public-sector clients across the United States</w:t>
            </w:r>
            <w:r w:rsidR="00FB2297">
              <w:rPr>
                <w:rFonts w:eastAsiaTheme="minorHAnsi"/>
                <w:szCs w:val="23"/>
              </w:rPr>
              <w:t xml:space="preserve"> (e.g., the Department of State, Department of Energy, Department of Transport</w:t>
            </w:r>
            <w:bookmarkStart w:id="0" w:name="_GoBack"/>
            <w:bookmarkEnd w:id="0"/>
            <w:r w:rsidR="00FB2297">
              <w:rPr>
                <w:rFonts w:eastAsiaTheme="minorHAnsi"/>
                <w:szCs w:val="23"/>
              </w:rPr>
              <w:t>ation)</w:t>
            </w:r>
            <w:r w:rsidR="0009098E" w:rsidRPr="004B608D">
              <w:rPr>
                <w:rFonts w:eastAsiaTheme="minorHAnsi"/>
                <w:szCs w:val="23"/>
              </w:rPr>
              <w:t>, many under innovative, multiple-year, partnering-based contracts.</w:t>
            </w:r>
            <w:r w:rsidR="00F1682A">
              <w:rPr>
                <w:rFonts w:eastAsiaTheme="minorHAnsi"/>
                <w:szCs w:val="23"/>
              </w:rPr>
              <w:t xml:space="preserve"> Public Sector IFM clients include several DoD health facilities, </w:t>
            </w:r>
            <w:r w:rsidR="00CB2209">
              <w:rPr>
                <w:rFonts w:eastAsiaTheme="minorHAnsi"/>
                <w:szCs w:val="23"/>
              </w:rPr>
              <w:t xml:space="preserve">quasi- federal agencies (USPS), </w:t>
            </w:r>
            <w:r w:rsidR="00F1682A">
              <w:rPr>
                <w:rFonts w:eastAsiaTheme="minorHAnsi"/>
                <w:szCs w:val="23"/>
              </w:rPr>
              <w:t>state government</w:t>
            </w:r>
            <w:r w:rsidR="00CB2209">
              <w:rPr>
                <w:rFonts w:eastAsiaTheme="minorHAnsi"/>
                <w:szCs w:val="23"/>
              </w:rPr>
              <w:t>s</w:t>
            </w:r>
            <w:r w:rsidR="00F1682A">
              <w:rPr>
                <w:rFonts w:eastAsiaTheme="minorHAnsi"/>
                <w:szCs w:val="23"/>
              </w:rPr>
              <w:t xml:space="preserve">, transportation agencies and </w:t>
            </w:r>
            <w:r w:rsidR="00F754D4">
              <w:rPr>
                <w:rFonts w:eastAsiaTheme="minorHAnsi"/>
                <w:szCs w:val="23"/>
              </w:rPr>
              <w:t xml:space="preserve">Public Private Partnerships (P3s) for </w:t>
            </w:r>
            <w:r w:rsidR="00F1682A">
              <w:rPr>
                <w:rFonts w:eastAsiaTheme="minorHAnsi"/>
                <w:szCs w:val="23"/>
              </w:rPr>
              <w:t xml:space="preserve">higher education campuses. </w:t>
            </w:r>
            <w:r w:rsidR="0009098E" w:rsidRPr="004B608D">
              <w:rPr>
                <w:rFonts w:eastAsiaTheme="minorHAnsi"/>
                <w:szCs w:val="23"/>
              </w:rPr>
              <w:t xml:space="preserve"> He has also overseen </w:t>
            </w:r>
            <w:r w:rsidR="00CB2209">
              <w:rPr>
                <w:rFonts w:eastAsiaTheme="minorHAnsi"/>
                <w:szCs w:val="23"/>
              </w:rPr>
              <w:t>development advisory and transaction</w:t>
            </w:r>
            <w:r w:rsidR="0009098E" w:rsidRPr="004B608D">
              <w:rPr>
                <w:rFonts w:eastAsiaTheme="minorHAnsi"/>
                <w:szCs w:val="23"/>
              </w:rPr>
              <w:t xml:space="preserve"> services in Korea, Germany, and the Kingdom of Saudi Arabia.</w:t>
            </w:r>
            <w:r w:rsidR="004B608D">
              <w:rPr>
                <w:rFonts w:eastAsiaTheme="minorHAnsi"/>
                <w:szCs w:val="23"/>
              </w:rPr>
              <w:t xml:space="preserve"> </w:t>
            </w:r>
            <w:r w:rsidRPr="004B608D">
              <w:rPr>
                <w:szCs w:val="23"/>
              </w:rPr>
              <w:t xml:space="preserve">The more than </w:t>
            </w:r>
            <w:r w:rsidR="00F1682A">
              <w:rPr>
                <w:szCs w:val="23"/>
              </w:rPr>
              <w:t>2</w:t>
            </w:r>
            <w:r w:rsidR="004B608D">
              <w:rPr>
                <w:szCs w:val="23"/>
              </w:rPr>
              <w:t>5</w:t>
            </w:r>
            <w:r w:rsidRPr="004B608D">
              <w:rPr>
                <w:szCs w:val="23"/>
              </w:rPr>
              <w:t xml:space="preserve">0 diverse professionals that he manages provide strategy, finance, development, </w:t>
            </w:r>
            <w:r w:rsidR="00F1682A">
              <w:rPr>
                <w:szCs w:val="23"/>
              </w:rPr>
              <w:t>IFM</w:t>
            </w:r>
            <w:r w:rsidRPr="004B608D">
              <w:rPr>
                <w:szCs w:val="23"/>
              </w:rPr>
              <w:t xml:space="preserve">, </w:t>
            </w:r>
            <w:r w:rsidR="005908B1">
              <w:rPr>
                <w:szCs w:val="23"/>
              </w:rPr>
              <w:t>financial</w:t>
            </w:r>
            <w:r w:rsidRPr="004B608D">
              <w:rPr>
                <w:szCs w:val="23"/>
              </w:rPr>
              <w:t xml:space="preserve"> </w:t>
            </w:r>
            <w:r w:rsidR="004B608D" w:rsidRPr="004B608D">
              <w:rPr>
                <w:szCs w:val="23"/>
              </w:rPr>
              <w:t>negotiation</w:t>
            </w:r>
            <w:r w:rsidRPr="004B608D">
              <w:rPr>
                <w:szCs w:val="23"/>
              </w:rPr>
              <w:t xml:space="preserve"> and execution services for complex, large-scale, public sector projects</w:t>
            </w:r>
            <w:r w:rsidR="00F1682A">
              <w:rPr>
                <w:szCs w:val="23"/>
              </w:rPr>
              <w:t>.</w:t>
            </w:r>
          </w:p>
          <w:p w:rsidR="00AE1443" w:rsidRPr="004B608D" w:rsidRDefault="00AE1443" w:rsidP="006E5EE6">
            <w:pPr>
              <w:pStyle w:val="BioHeader1"/>
              <w:rPr>
                <w:rFonts w:ascii="Times New Roman" w:hAnsi="Times New Roman"/>
              </w:rPr>
            </w:pPr>
            <w:r w:rsidRPr="004B608D">
              <w:rPr>
                <w:rFonts w:ascii="Times New Roman" w:hAnsi="Times New Roman"/>
              </w:rPr>
              <w:t>Previous experience</w:t>
            </w:r>
          </w:p>
          <w:p w:rsidR="00AE1443" w:rsidRPr="004B608D" w:rsidRDefault="00AE1443" w:rsidP="006E5EE6">
            <w:pPr>
              <w:pStyle w:val="BioHeader1"/>
              <w:spacing w:before="0" w:after="160" w:line="280" w:lineRule="exact"/>
              <w:ind w:right="0"/>
              <w:rPr>
                <w:rFonts w:ascii="Times New Roman" w:hAnsi="Times New Roman"/>
                <w:b w:val="0"/>
              </w:rPr>
            </w:pPr>
            <w:r w:rsidRPr="004B608D">
              <w:rPr>
                <w:rFonts w:ascii="Times New Roman" w:hAnsi="Times New Roman"/>
                <w:b w:val="0"/>
                <w:sz w:val="23"/>
                <w:szCs w:val="23"/>
              </w:rPr>
              <w:t>Prior to JLL, Dr. Scribner was at Tenneco, Inc. where he redeveloped</w:t>
            </w:r>
            <w:r w:rsidR="00F1682A">
              <w:rPr>
                <w:rFonts w:ascii="Times New Roman" w:hAnsi="Times New Roman"/>
                <w:b w:val="0"/>
                <w:sz w:val="23"/>
                <w:szCs w:val="23"/>
              </w:rPr>
              <w:t xml:space="preserve"> of</w:t>
            </w:r>
            <w:r w:rsidRPr="004B608D">
              <w:rPr>
                <w:rFonts w:ascii="Times New Roman" w:hAnsi="Times New Roman"/>
                <w:b w:val="0"/>
                <w:sz w:val="23"/>
                <w:szCs w:val="23"/>
              </w:rPr>
              <w:t xml:space="preserve"> the former Clare Booth Luce estate into Tenneco’s corporate headquarters</w:t>
            </w:r>
            <w:r w:rsidR="004B608D" w:rsidRPr="004B608D">
              <w:rPr>
                <w:rFonts w:ascii="Times New Roman" w:hAnsi="Times New Roman"/>
                <w:b w:val="0"/>
                <w:sz w:val="23"/>
                <w:szCs w:val="23"/>
              </w:rPr>
              <w:t>.</w:t>
            </w:r>
            <w:r w:rsidR="00F1682A">
              <w:rPr>
                <w:rFonts w:ascii="Times New Roman" w:hAnsi="Times New Roman"/>
                <w:b w:val="0"/>
                <w:sz w:val="23"/>
                <w:szCs w:val="23"/>
              </w:rPr>
              <w:t xml:space="preserve">  Additionally, he led the property management and IT infrastructure </w:t>
            </w:r>
            <w:r w:rsidR="00CB2209">
              <w:rPr>
                <w:rFonts w:ascii="Times New Roman" w:hAnsi="Times New Roman"/>
                <w:b w:val="0"/>
                <w:sz w:val="23"/>
                <w:szCs w:val="23"/>
              </w:rPr>
              <w:t>groups</w:t>
            </w:r>
            <w:r w:rsidR="00F1682A">
              <w:rPr>
                <w:rFonts w:ascii="Times New Roman" w:hAnsi="Times New Roman"/>
                <w:b w:val="0"/>
                <w:sz w:val="23"/>
                <w:szCs w:val="23"/>
              </w:rPr>
              <w:t xml:space="preserve"> for the holding company.</w:t>
            </w:r>
            <w:r w:rsidR="004B608D" w:rsidRPr="004B608D">
              <w:rPr>
                <w:rFonts w:ascii="Times New Roman" w:hAnsi="Times New Roman"/>
                <w:b w:val="0"/>
                <w:sz w:val="23"/>
                <w:szCs w:val="23"/>
              </w:rPr>
              <w:t xml:space="preserve"> </w:t>
            </w:r>
            <w:r w:rsidRPr="004B608D">
              <w:rPr>
                <w:rFonts w:ascii="Times New Roman" w:hAnsi="Times New Roman"/>
                <w:b w:val="0"/>
                <w:sz w:val="23"/>
                <w:szCs w:val="23"/>
              </w:rPr>
              <w:t>Before Tenneco, he was a tenured Professor of Economics and Director, Office of Economic Analysis for the United States Military Academy at West Point, where he planned and supervised the undergraduate economics and finance program, taught</w:t>
            </w:r>
            <w:r w:rsidR="00984737" w:rsidRPr="004B608D">
              <w:rPr>
                <w:rFonts w:ascii="Times New Roman" w:hAnsi="Times New Roman"/>
                <w:b w:val="0"/>
                <w:sz w:val="23"/>
                <w:szCs w:val="23"/>
              </w:rPr>
              <w:t xml:space="preserve"> </w:t>
            </w:r>
            <w:r w:rsidRPr="004B608D">
              <w:rPr>
                <w:rFonts w:ascii="Times New Roman" w:hAnsi="Times New Roman"/>
                <w:b w:val="0"/>
                <w:sz w:val="23"/>
                <w:szCs w:val="23"/>
              </w:rPr>
              <w:t>advanced courses in economics and finance, and led the Army’s center of economic excellence in support of the Army Staff</w:t>
            </w:r>
            <w:r w:rsidRPr="004B608D">
              <w:rPr>
                <w:rFonts w:ascii="Times New Roman" w:hAnsi="Times New Roman"/>
                <w:b w:val="0"/>
              </w:rPr>
              <w:t>.</w:t>
            </w:r>
          </w:p>
          <w:p w:rsidR="00AE1443" w:rsidRPr="004B608D" w:rsidRDefault="00AE1443" w:rsidP="0043050F">
            <w:pPr>
              <w:pStyle w:val="BioHeader1"/>
              <w:rPr>
                <w:rFonts w:ascii="Times New Roman" w:hAnsi="Times New Roman"/>
              </w:rPr>
            </w:pPr>
            <w:r w:rsidRPr="004B608D">
              <w:rPr>
                <w:rFonts w:ascii="Times New Roman" w:hAnsi="Times New Roman"/>
              </w:rPr>
              <w:t>Education and affiliations</w:t>
            </w:r>
          </w:p>
          <w:p w:rsidR="00AE1443" w:rsidRPr="004B608D" w:rsidRDefault="00AE1443" w:rsidP="00250993">
            <w:pPr>
              <w:pStyle w:val="BioNormal"/>
              <w:spacing w:after="120"/>
              <w:rPr>
                <w:rFonts w:ascii="Times New Roman" w:hAnsi="Times New Roman"/>
                <w:sz w:val="23"/>
                <w:szCs w:val="23"/>
              </w:rPr>
            </w:pPr>
            <w:r w:rsidRPr="004B608D">
              <w:rPr>
                <w:rFonts w:ascii="Times New Roman" w:hAnsi="Times New Roman"/>
                <w:sz w:val="23"/>
                <w:szCs w:val="23"/>
              </w:rPr>
              <w:t xml:space="preserve">Dr. Scribner earned a Ph.D. </w:t>
            </w:r>
            <w:r w:rsidR="00EE1CFD">
              <w:rPr>
                <w:rFonts w:ascii="Times New Roman" w:hAnsi="Times New Roman"/>
                <w:sz w:val="23"/>
                <w:szCs w:val="23"/>
              </w:rPr>
              <w:t xml:space="preserve">in </w:t>
            </w:r>
            <w:r w:rsidR="00597A61">
              <w:rPr>
                <w:rFonts w:ascii="Times New Roman" w:hAnsi="Times New Roman"/>
                <w:sz w:val="23"/>
                <w:szCs w:val="23"/>
              </w:rPr>
              <w:t xml:space="preserve">Public </w:t>
            </w:r>
            <w:r w:rsidR="00EE1CFD">
              <w:rPr>
                <w:rFonts w:ascii="Times New Roman" w:hAnsi="Times New Roman"/>
                <w:sz w:val="23"/>
                <w:szCs w:val="23"/>
              </w:rPr>
              <w:t xml:space="preserve">Economics </w:t>
            </w:r>
            <w:r w:rsidRPr="004B608D">
              <w:rPr>
                <w:rFonts w:ascii="Times New Roman" w:hAnsi="Times New Roman"/>
                <w:sz w:val="23"/>
                <w:szCs w:val="23"/>
              </w:rPr>
              <w:t xml:space="preserve">from Harvard University and a B.S. in engineering from the United States Military Academy.  He is a member of the American Economic Association, Urban Land Institute, </w:t>
            </w:r>
            <w:r w:rsidRPr="004B608D">
              <w:rPr>
                <w:rFonts w:ascii="Times New Roman" w:hAnsi="Times New Roman"/>
                <w:sz w:val="23"/>
                <w:szCs w:val="23"/>
              </w:rPr>
              <w:lastRenderedPageBreak/>
              <w:t>Association of Defense Communities (ADC)</w:t>
            </w:r>
            <w:r w:rsidR="00250993">
              <w:rPr>
                <w:rFonts w:ascii="Times New Roman" w:hAnsi="Times New Roman"/>
                <w:sz w:val="23"/>
                <w:szCs w:val="23"/>
              </w:rPr>
              <w:t xml:space="preserve"> and a member of the Intelligence and National Security Alliance’s Financial Task Force</w:t>
            </w:r>
            <w:r w:rsidRPr="004B608D">
              <w:rPr>
                <w:rFonts w:ascii="Times New Roman" w:hAnsi="Times New Roman"/>
                <w:sz w:val="23"/>
                <w:szCs w:val="23"/>
              </w:rPr>
              <w:t>.</w:t>
            </w:r>
          </w:p>
        </w:tc>
        <w:tc>
          <w:tcPr>
            <w:tcW w:w="2453" w:type="dxa"/>
            <w:shd w:val="clear" w:color="auto" w:fill="D1D4D5"/>
          </w:tcPr>
          <w:p w:rsidR="00AE1443" w:rsidRPr="00F94D90" w:rsidRDefault="00AE1443" w:rsidP="0043050F">
            <w:pPr>
              <w:rPr>
                <w:color w:val="222222"/>
                <w:sz w:val="24"/>
                <w:szCs w:val="24"/>
              </w:rPr>
            </w:pPr>
          </w:p>
          <w:p w:rsidR="00AE1443" w:rsidRPr="00F94D90" w:rsidRDefault="00CB2209" w:rsidP="0043050F">
            <w:pPr>
              <w:pStyle w:val="StartImage"/>
              <w:rPr>
                <w:sz w:val="24"/>
              </w:rPr>
            </w:pPr>
            <w:r>
              <w:drawing>
                <wp:inline distT="0" distB="0" distL="0" distR="0" wp14:anchorId="6B436B4E" wp14:editId="147884AD">
                  <wp:extent cx="1019598" cy="1167945"/>
                  <wp:effectExtent l="0" t="0" r="9525" b="0"/>
                  <wp:docPr id="1" name="Picture 1" descr="C:\Users\Barry.Scribner\Pictures\Barry Scribner picture Ap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y.Scribner\Pictures\Barry Scribner picture Apr 2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653" cy="1168008"/>
                          </a:xfrm>
                          <a:prstGeom prst="rect">
                            <a:avLst/>
                          </a:prstGeom>
                          <a:noFill/>
                          <a:ln>
                            <a:noFill/>
                          </a:ln>
                        </pic:spPr>
                      </pic:pic>
                    </a:graphicData>
                  </a:graphic>
                </wp:inline>
              </w:drawing>
            </w:r>
          </w:p>
        </w:tc>
      </w:tr>
      <w:tr w:rsidR="00AE1443" w:rsidRPr="00F94D90" w:rsidTr="00E22D4E">
        <w:tblPrEx>
          <w:tblCellMar>
            <w:left w:w="115" w:type="dxa"/>
            <w:right w:w="115" w:type="dxa"/>
          </w:tblCellMar>
          <w:tblLook w:val="00A0" w:firstRow="1" w:lastRow="0" w:firstColumn="1" w:lastColumn="0" w:noHBand="0" w:noVBand="0"/>
        </w:tblPrEx>
        <w:trPr>
          <w:gridAfter w:val="1"/>
          <w:wAfter w:w="7" w:type="dxa"/>
          <w:trHeight w:val="6408"/>
        </w:trPr>
        <w:tc>
          <w:tcPr>
            <w:tcW w:w="7115" w:type="dxa"/>
            <w:vMerge/>
          </w:tcPr>
          <w:p w:rsidR="00AE1443" w:rsidRPr="00F94D90" w:rsidRDefault="00AE1443" w:rsidP="0043050F">
            <w:pPr>
              <w:rPr>
                <w:sz w:val="24"/>
                <w:szCs w:val="24"/>
              </w:rPr>
            </w:pPr>
          </w:p>
        </w:tc>
        <w:tc>
          <w:tcPr>
            <w:tcW w:w="2453" w:type="dxa"/>
            <w:shd w:val="clear" w:color="auto" w:fill="D1D4D5"/>
          </w:tcPr>
          <w:p w:rsidR="00EE1CFD" w:rsidRDefault="00EE1CFD" w:rsidP="00EE1CFD">
            <w:pPr>
              <w:spacing w:after="0" w:line="240" w:lineRule="auto"/>
              <w:jc w:val="left"/>
              <w:rPr>
                <w:rFonts w:ascii="Arial Narrow" w:hAnsi="Arial Narrow" w:cs="Arial"/>
                <w:b/>
                <w:color w:val="C00000"/>
                <w:sz w:val="24"/>
                <w:szCs w:val="24"/>
              </w:rPr>
            </w:pPr>
          </w:p>
          <w:p w:rsidR="00E22D4E" w:rsidRDefault="00E22D4E" w:rsidP="00EE1CFD">
            <w:pPr>
              <w:spacing w:after="0" w:line="240" w:lineRule="auto"/>
              <w:jc w:val="left"/>
              <w:rPr>
                <w:rFonts w:ascii="Arial Narrow" w:hAnsi="Arial Narrow" w:cs="Arial"/>
                <w:b/>
                <w:color w:val="C00000"/>
                <w:sz w:val="24"/>
                <w:szCs w:val="24"/>
              </w:rPr>
            </w:pPr>
          </w:p>
          <w:p w:rsidR="00EE1CFD" w:rsidRDefault="00EE1CFD" w:rsidP="00EE1CFD">
            <w:pPr>
              <w:spacing w:after="0" w:line="240" w:lineRule="auto"/>
              <w:jc w:val="left"/>
              <w:rPr>
                <w:rFonts w:ascii="Arial Narrow" w:hAnsi="Arial Narrow" w:cs="Arial"/>
                <w:b/>
                <w:color w:val="C00000"/>
                <w:sz w:val="24"/>
                <w:szCs w:val="24"/>
              </w:rPr>
            </w:pPr>
            <w:r w:rsidRPr="00EE1CFD">
              <w:rPr>
                <w:rFonts w:ascii="Arial Narrow" w:hAnsi="Arial Narrow" w:cs="Arial"/>
                <w:b/>
                <w:color w:val="C00000"/>
                <w:sz w:val="24"/>
                <w:szCs w:val="24"/>
              </w:rPr>
              <w:t>Qualifications</w:t>
            </w:r>
          </w:p>
          <w:p w:rsidR="00E22D4E" w:rsidRPr="00EE1CFD" w:rsidRDefault="00E22D4E" w:rsidP="00EE1CFD">
            <w:pPr>
              <w:spacing w:after="0" w:line="240" w:lineRule="auto"/>
              <w:jc w:val="left"/>
              <w:rPr>
                <w:rFonts w:ascii="Arial Narrow" w:hAnsi="Arial Narrow" w:cs="Arial"/>
                <w:b/>
                <w:color w:val="C00000"/>
                <w:sz w:val="24"/>
                <w:szCs w:val="24"/>
              </w:rPr>
            </w:pPr>
          </w:p>
          <w:p w:rsidR="00EE1CFD" w:rsidRPr="00EE1CFD" w:rsidRDefault="00EE1CFD" w:rsidP="00EE1CFD">
            <w:pPr>
              <w:numPr>
                <w:ilvl w:val="0"/>
                <w:numId w:val="2"/>
              </w:numPr>
              <w:tabs>
                <w:tab w:val="num" w:pos="-469"/>
              </w:tabs>
              <w:autoSpaceDE w:val="0"/>
              <w:autoSpaceDN w:val="0"/>
              <w:adjustRightInd w:val="0"/>
              <w:spacing w:after="120" w:line="240" w:lineRule="auto"/>
              <w:jc w:val="left"/>
              <w:rPr>
                <w:rFonts w:ascii="Arial Narrow" w:hAnsi="Arial Narrow" w:cs="Arial"/>
                <w:sz w:val="22"/>
                <w:szCs w:val="22"/>
              </w:rPr>
            </w:pPr>
            <w:proofErr w:type="spellStart"/>
            <w:r w:rsidRPr="00EE1CFD">
              <w:rPr>
                <w:rFonts w:ascii="Arial Narrow" w:hAnsi="Arial Narrow" w:cs="Arial"/>
                <w:sz w:val="22"/>
                <w:szCs w:val="22"/>
              </w:rPr>
              <w:t>Ph.D</w:t>
            </w:r>
            <w:proofErr w:type="spellEnd"/>
            <w:r w:rsidRPr="00EE1CFD">
              <w:rPr>
                <w:rFonts w:ascii="Arial Narrow" w:hAnsi="Arial Narrow" w:cs="Arial"/>
                <w:sz w:val="22"/>
                <w:szCs w:val="22"/>
              </w:rPr>
              <w:t xml:space="preserve">  Harvard University</w:t>
            </w:r>
          </w:p>
          <w:p w:rsidR="00EE1CFD" w:rsidRPr="00EE1CFD" w:rsidRDefault="00EE1CFD" w:rsidP="00EE1CFD">
            <w:pPr>
              <w:numPr>
                <w:ilvl w:val="0"/>
                <w:numId w:val="2"/>
              </w:numPr>
              <w:tabs>
                <w:tab w:val="num" w:pos="-469"/>
              </w:tabs>
              <w:autoSpaceDE w:val="0"/>
              <w:autoSpaceDN w:val="0"/>
              <w:adjustRightInd w:val="0"/>
              <w:spacing w:after="120" w:line="240" w:lineRule="auto"/>
              <w:jc w:val="left"/>
              <w:rPr>
                <w:rFonts w:ascii="Arial Narrow" w:hAnsi="Arial Narrow" w:cs="Arial"/>
                <w:sz w:val="22"/>
                <w:szCs w:val="22"/>
              </w:rPr>
            </w:pPr>
            <w:r w:rsidRPr="00EE1CFD">
              <w:rPr>
                <w:rFonts w:ascii="Arial Narrow" w:hAnsi="Arial Narrow" w:cs="Arial"/>
                <w:sz w:val="22"/>
                <w:szCs w:val="22"/>
              </w:rPr>
              <w:t>B.S. United States Military Academy</w:t>
            </w:r>
          </w:p>
          <w:p w:rsidR="00EE1CFD" w:rsidRPr="00EE1CFD" w:rsidRDefault="005908B1" w:rsidP="00EE1CFD">
            <w:pPr>
              <w:numPr>
                <w:ilvl w:val="0"/>
                <w:numId w:val="2"/>
              </w:numPr>
              <w:tabs>
                <w:tab w:val="num" w:pos="-469"/>
              </w:tabs>
              <w:autoSpaceDE w:val="0"/>
              <w:autoSpaceDN w:val="0"/>
              <w:adjustRightInd w:val="0"/>
              <w:spacing w:after="120" w:line="240" w:lineRule="auto"/>
              <w:jc w:val="left"/>
              <w:rPr>
                <w:rFonts w:ascii="Arial Narrow" w:hAnsi="Arial Narrow" w:cs="Arial"/>
                <w:sz w:val="22"/>
                <w:szCs w:val="22"/>
              </w:rPr>
            </w:pPr>
            <w:r>
              <w:rPr>
                <w:rFonts w:ascii="Arial Narrow" w:hAnsi="Arial Narrow" w:cs="Arial"/>
                <w:sz w:val="22"/>
                <w:szCs w:val="22"/>
              </w:rPr>
              <w:t>19</w:t>
            </w:r>
            <w:r w:rsidR="00EE1CFD" w:rsidRPr="00EE1CFD">
              <w:rPr>
                <w:rFonts w:ascii="Arial Narrow" w:hAnsi="Arial Narrow" w:cs="Arial"/>
                <w:sz w:val="22"/>
                <w:szCs w:val="22"/>
              </w:rPr>
              <w:t xml:space="preserve"> years of private sector real estate and finance experience</w:t>
            </w:r>
          </w:p>
          <w:p w:rsidR="00EE1CFD" w:rsidRPr="00EE1CFD" w:rsidRDefault="005908B1" w:rsidP="00EE1CFD">
            <w:pPr>
              <w:numPr>
                <w:ilvl w:val="0"/>
                <w:numId w:val="2"/>
              </w:numPr>
              <w:tabs>
                <w:tab w:val="num" w:pos="-469"/>
              </w:tabs>
              <w:autoSpaceDE w:val="0"/>
              <w:autoSpaceDN w:val="0"/>
              <w:adjustRightInd w:val="0"/>
              <w:spacing w:after="120" w:line="240" w:lineRule="auto"/>
              <w:jc w:val="left"/>
              <w:rPr>
                <w:rFonts w:ascii="Arial Narrow" w:hAnsi="Arial Narrow" w:cs="Arial"/>
                <w:sz w:val="22"/>
                <w:szCs w:val="22"/>
              </w:rPr>
            </w:pPr>
            <w:r>
              <w:rPr>
                <w:rFonts w:ascii="Arial Narrow" w:hAnsi="Arial Narrow" w:cs="Arial"/>
                <w:sz w:val="22"/>
                <w:szCs w:val="22"/>
              </w:rPr>
              <w:t>19</w:t>
            </w:r>
            <w:r w:rsidR="00EE1CFD">
              <w:rPr>
                <w:rFonts w:ascii="Arial Narrow" w:hAnsi="Arial Narrow" w:cs="Arial"/>
                <w:sz w:val="22"/>
                <w:szCs w:val="22"/>
              </w:rPr>
              <w:t xml:space="preserve"> </w:t>
            </w:r>
            <w:r w:rsidR="00EE1CFD" w:rsidRPr="00EE1CFD">
              <w:rPr>
                <w:rFonts w:ascii="Arial Narrow" w:hAnsi="Arial Narrow" w:cs="Arial"/>
                <w:sz w:val="22"/>
                <w:szCs w:val="22"/>
              </w:rPr>
              <w:t>year supervising complex/projects teams</w:t>
            </w:r>
          </w:p>
          <w:p w:rsidR="00EE1CFD" w:rsidRPr="00EE1CFD" w:rsidRDefault="00EE1CFD" w:rsidP="00EE1CFD">
            <w:pPr>
              <w:numPr>
                <w:ilvl w:val="0"/>
                <w:numId w:val="2"/>
              </w:numPr>
              <w:tabs>
                <w:tab w:val="num" w:pos="-469"/>
              </w:tabs>
              <w:autoSpaceDE w:val="0"/>
              <w:autoSpaceDN w:val="0"/>
              <w:adjustRightInd w:val="0"/>
              <w:spacing w:after="120" w:line="240" w:lineRule="auto"/>
              <w:jc w:val="left"/>
              <w:rPr>
                <w:rFonts w:ascii="Arial Narrow" w:hAnsi="Arial Narrow" w:cs="Arial"/>
                <w:sz w:val="22"/>
                <w:szCs w:val="22"/>
              </w:rPr>
            </w:pPr>
            <w:r>
              <w:rPr>
                <w:rFonts w:ascii="Arial Narrow" w:hAnsi="Arial Narrow" w:cs="Arial"/>
                <w:sz w:val="22"/>
                <w:szCs w:val="22"/>
              </w:rPr>
              <w:t>1</w:t>
            </w:r>
            <w:r w:rsidR="00250993">
              <w:rPr>
                <w:rFonts w:ascii="Arial Narrow" w:hAnsi="Arial Narrow" w:cs="Arial"/>
                <w:sz w:val="22"/>
                <w:szCs w:val="22"/>
              </w:rPr>
              <w:t>7</w:t>
            </w:r>
            <w:r w:rsidRPr="00EE1CFD">
              <w:rPr>
                <w:rFonts w:ascii="Arial Narrow" w:hAnsi="Arial Narrow" w:cs="Arial"/>
                <w:sz w:val="22"/>
                <w:szCs w:val="22"/>
              </w:rPr>
              <w:t xml:space="preserve"> years of portfolio and asset management experience</w:t>
            </w:r>
          </w:p>
          <w:p w:rsidR="00EE1CFD" w:rsidRPr="00EE1CFD" w:rsidRDefault="002F5DE7" w:rsidP="00EE1CFD">
            <w:pPr>
              <w:numPr>
                <w:ilvl w:val="0"/>
                <w:numId w:val="2"/>
              </w:numPr>
              <w:tabs>
                <w:tab w:val="num" w:pos="-469"/>
              </w:tabs>
              <w:autoSpaceDE w:val="0"/>
              <w:autoSpaceDN w:val="0"/>
              <w:adjustRightInd w:val="0"/>
              <w:spacing w:after="120" w:line="240" w:lineRule="auto"/>
              <w:jc w:val="left"/>
              <w:rPr>
                <w:rFonts w:ascii="Arial Narrow" w:hAnsi="Arial Narrow" w:cs="Arial"/>
                <w:sz w:val="22"/>
                <w:szCs w:val="22"/>
              </w:rPr>
            </w:pPr>
            <w:r>
              <w:rPr>
                <w:rFonts w:ascii="Arial Narrow" w:hAnsi="Arial Narrow" w:cs="Arial"/>
                <w:sz w:val="22"/>
                <w:szCs w:val="22"/>
              </w:rPr>
              <w:t xml:space="preserve">20 </w:t>
            </w:r>
            <w:r w:rsidR="00EE1CFD" w:rsidRPr="00EE1CFD">
              <w:rPr>
                <w:rFonts w:ascii="Arial Narrow" w:hAnsi="Arial Narrow" w:cs="Arial"/>
                <w:sz w:val="22"/>
                <w:szCs w:val="22"/>
              </w:rPr>
              <w:t xml:space="preserve">years of </w:t>
            </w:r>
            <w:r w:rsidR="00E22D4E">
              <w:rPr>
                <w:rFonts w:ascii="Arial Narrow" w:hAnsi="Arial Narrow" w:cs="Arial"/>
                <w:sz w:val="22"/>
                <w:szCs w:val="22"/>
              </w:rPr>
              <w:t>experience</w:t>
            </w:r>
            <w:r w:rsidR="00EE1CFD" w:rsidRPr="00EE1CFD">
              <w:rPr>
                <w:rFonts w:ascii="Arial Narrow" w:hAnsi="Arial Narrow" w:cs="Arial"/>
                <w:sz w:val="22"/>
                <w:szCs w:val="22"/>
              </w:rPr>
              <w:t xml:space="preserve"> with Federal Government real estate privatization programs</w:t>
            </w:r>
          </w:p>
          <w:p w:rsidR="00EE1CFD" w:rsidRPr="00EE1CFD" w:rsidRDefault="002F5DE7" w:rsidP="00EE1CFD">
            <w:pPr>
              <w:numPr>
                <w:ilvl w:val="0"/>
                <w:numId w:val="2"/>
              </w:numPr>
              <w:tabs>
                <w:tab w:val="num" w:pos="-469"/>
              </w:tabs>
              <w:autoSpaceDE w:val="0"/>
              <w:autoSpaceDN w:val="0"/>
              <w:adjustRightInd w:val="0"/>
              <w:spacing w:after="120" w:line="240" w:lineRule="auto"/>
              <w:jc w:val="left"/>
              <w:rPr>
                <w:rFonts w:ascii="Arial Narrow" w:hAnsi="Arial Narrow" w:cs="Arial"/>
                <w:sz w:val="22"/>
                <w:szCs w:val="22"/>
              </w:rPr>
            </w:pPr>
            <w:r>
              <w:rPr>
                <w:rFonts w:ascii="Arial Narrow" w:hAnsi="Arial Narrow" w:cs="Arial"/>
                <w:sz w:val="22"/>
                <w:szCs w:val="22"/>
              </w:rPr>
              <w:t>20</w:t>
            </w:r>
            <w:r w:rsidR="00EE1CFD" w:rsidRPr="00EE1CFD">
              <w:rPr>
                <w:rFonts w:ascii="Arial Narrow" w:hAnsi="Arial Narrow" w:cs="Arial"/>
                <w:sz w:val="22"/>
                <w:szCs w:val="22"/>
              </w:rPr>
              <w:t xml:space="preserve"> years with JLL supporting public-private initiatives </w:t>
            </w:r>
            <w:r w:rsidR="005908B1">
              <w:rPr>
                <w:rFonts w:ascii="Arial Narrow" w:hAnsi="Arial Narrow" w:cs="Arial"/>
                <w:sz w:val="22"/>
                <w:szCs w:val="22"/>
              </w:rPr>
              <w:t>worldwide</w:t>
            </w:r>
          </w:p>
          <w:p w:rsidR="00AE1443" w:rsidRPr="00F94D90" w:rsidRDefault="00AE1443" w:rsidP="00EE1CFD">
            <w:pPr>
              <w:pStyle w:val="Footer"/>
              <w:rPr>
                <w:color w:val="FF0000"/>
              </w:rPr>
            </w:pPr>
          </w:p>
        </w:tc>
      </w:tr>
    </w:tbl>
    <w:p w:rsidR="00AE1443" w:rsidRDefault="00AE1443" w:rsidP="00250993"/>
    <w:sectPr w:rsidR="00AE1443" w:rsidSect="001701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C62" w:rsidRDefault="00FA6C62" w:rsidP="00984737">
      <w:pPr>
        <w:spacing w:after="0" w:line="240" w:lineRule="auto"/>
      </w:pPr>
      <w:r>
        <w:separator/>
      </w:r>
    </w:p>
  </w:endnote>
  <w:endnote w:type="continuationSeparator" w:id="0">
    <w:p w:rsidR="00FA6C62" w:rsidRDefault="00FA6C62" w:rsidP="0098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C62" w:rsidRDefault="00FA6C62" w:rsidP="00984737">
      <w:pPr>
        <w:spacing w:after="0" w:line="240" w:lineRule="auto"/>
      </w:pPr>
      <w:r>
        <w:separator/>
      </w:r>
    </w:p>
  </w:footnote>
  <w:footnote w:type="continuationSeparator" w:id="0">
    <w:p w:rsidR="00FA6C62" w:rsidRDefault="00FA6C62" w:rsidP="00984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737" w:rsidRDefault="00984737">
    <w:pPr>
      <w:pStyle w:val="Header"/>
    </w:pPr>
    <w:r w:rsidRPr="00F94D90">
      <w:rPr>
        <w:b/>
        <w:noProof/>
        <w:sz w:val="20"/>
      </w:rPr>
      <w:drawing>
        <wp:anchor distT="0" distB="0" distL="114300" distR="114300" simplePos="0" relativeHeight="251659264" behindDoc="0" locked="0" layoutInCell="1" allowOverlap="1">
          <wp:simplePos x="0" y="0"/>
          <wp:positionH relativeFrom="column">
            <wp:posOffset>-502285</wp:posOffset>
          </wp:positionH>
          <wp:positionV relativeFrom="paragraph">
            <wp:posOffset>-95250</wp:posOffset>
          </wp:positionV>
          <wp:extent cx="896620" cy="394335"/>
          <wp:effectExtent l="0" t="0" r="0" b="5715"/>
          <wp:wrapSquare wrapText="bothSides"/>
          <wp:docPr id="3" name="Picture 3" descr="C:\Users\Roger.Smith\AppData\Local\Microsoft\Windows\Temporary Internet Files\Content.IE5\3XWG2THQ\JLL_Logo_Final_Artwork_positive_RGB_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Roger.Smith\AppData\Local\Microsoft\Windows\Temporary Internet Files\Content.IE5\3XWG2THQ\JLL_Logo_Final_Artwork_positive_RGB_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394335"/>
                  </a:xfrm>
                  <a:prstGeom prst="rect">
                    <a:avLst/>
                  </a:prstGeom>
                  <a:noFill/>
                  <a:extLst/>
                </pic:spPr>
              </pic:pic>
            </a:graphicData>
          </a:graphic>
        </wp:anchor>
      </w:drawing>
    </w:r>
  </w:p>
  <w:p w:rsidR="00984737" w:rsidRDefault="00984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2C5"/>
    <w:multiLevelType w:val="hybridMultilevel"/>
    <w:tmpl w:val="F46A0F7E"/>
    <w:lvl w:ilvl="0" w:tplc="D688C808">
      <w:start w:val="1"/>
      <w:numFmt w:val="bullet"/>
      <w:pStyle w:val="Bullet"/>
      <w:lvlText w:val=""/>
      <w:lvlJc w:val="left"/>
      <w:pPr>
        <w:tabs>
          <w:tab w:val="num" w:pos="187"/>
        </w:tabs>
        <w:ind w:left="187" w:hanging="187"/>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018A0"/>
    <w:multiLevelType w:val="hybridMultilevel"/>
    <w:tmpl w:val="BF54A014"/>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443"/>
    <w:rsid w:val="00044440"/>
    <w:rsid w:val="0009098E"/>
    <w:rsid w:val="000D592D"/>
    <w:rsid w:val="000F6DEF"/>
    <w:rsid w:val="00112008"/>
    <w:rsid w:val="00170135"/>
    <w:rsid w:val="0022260A"/>
    <w:rsid w:val="00250993"/>
    <w:rsid w:val="002F5DE7"/>
    <w:rsid w:val="004841DA"/>
    <w:rsid w:val="00486D33"/>
    <w:rsid w:val="004B608D"/>
    <w:rsid w:val="005908B1"/>
    <w:rsid w:val="00597A61"/>
    <w:rsid w:val="00676D88"/>
    <w:rsid w:val="006E5EE6"/>
    <w:rsid w:val="00891292"/>
    <w:rsid w:val="008E42C1"/>
    <w:rsid w:val="009008DB"/>
    <w:rsid w:val="00916121"/>
    <w:rsid w:val="0097523A"/>
    <w:rsid w:val="00984737"/>
    <w:rsid w:val="00A474A4"/>
    <w:rsid w:val="00AE1443"/>
    <w:rsid w:val="00B43F31"/>
    <w:rsid w:val="00CB2209"/>
    <w:rsid w:val="00D7217B"/>
    <w:rsid w:val="00D952E2"/>
    <w:rsid w:val="00E22D4E"/>
    <w:rsid w:val="00E72EA4"/>
    <w:rsid w:val="00EA1D00"/>
    <w:rsid w:val="00EC2979"/>
    <w:rsid w:val="00EE1CFD"/>
    <w:rsid w:val="00F1442F"/>
    <w:rsid w:val="00F1682A"/>
    <w:rsid w:val="00F754D4"/>
    <w:rsid w:val="00FA6C62"/>
    <w:rsid w:val="00FB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1BB4F"/>
  <w15:docId w15:val="{ECDC80FB-7B86-4DD9-B50D-D06BE627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43"/>
    <w:pPr>
      <w:spacing w:after="160" w:line="280" w:lineRule="exact"/>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BioH2">
    <w:name w:val="Start Bio H2"/>
    <w:next w:val="Normal"/>
    <w:link w:val="StartBioH2Char"/>
    <w:uiPriority w:val="99"/>
    <w:rsid w:val="00AE1443"/>
    <w:pPr>
      <w:spacing w:after="0" w:line="280" w:lineRule="exact"/>
    </w:pPr>
    <w:rPr>
      <w:rFonts w:ascii="Arial Narrow" w:eastAsia="Times New Roman" w:hAnsi="Arial Narrow" w:cs="Times New Roman"/>
      <w:sz w:val="24"/>
      <w:szCs w:val="24"/>
    </w:rPr>
  </w:style>
  <w:style w:type="character" w:customStyle="1" w:styleId="StartBioH2Char">
    <w:name w:val="Start Bio H2 Char"/>
    <w:link w:val="StartBioH2"/>
    <w:uiPriority w:val="99"/>
    <w:rsid w:val="00AE1443"/>
    <w:rPr>
      <w:rFonts w:ascii="Arial Narrow" w:eastAsia="Times New Roman" w:hAnsi="Arial Narrow" w:cs="Times New Roman"/>
      <w:sz w:val="24"/>
      <w:szCs w:val="24"/>
    </w:rPr>
  </w:style>
  <w:style w:type="paragraph" w:customStyle="1" w:styleId="Bullet">
    <w:name w:val="Bullet"/>
    <w:basedOn w:val="Normal"/>
    <w:uiPriority w:val="99"/>
    <w:rsid w:val="00AE1443"/>
    <w:pPr>
      <w:numPr>
        <w:numId w:val="2"/>
      </w:numPr>
      <w:autoSpaceDE w:val="0"/>
      <w:autoSpaceDN w:val="0"/>
      <w:adjustRightInd w:val="0"/>
      <w:spacing w:after="90" w:line="240" w:lineRule="atLeast"/>
      <w:jc w:val="left"/>
      <w:textAlignment w:val="center"/>
    </w:pPr>
    <w:rPr>
      <w:rFonts w:ascii="Arial Narrow" w:hAnsi="Arial Narrow" w:cs="Arial Narrow"/>
      <w:color w:val="000000"/>
      <w:sz w:val="20"/>
    </w:rPr>
  </w:style>
  <w:style w:type="paragraph" w:customStyle="1" w:styleId="StartImage">
    <w:name w:val="Start Image"/>
    <w:basedOn w:val="Normal"/>
    <w:uiPriority w:val="99"/>
    <w:rsid w:val="00AE1443"/>
    <w:pPr>
      <w:spacing w:before="120" w:line="240" w:lineRule="auto"/>
      <w:jc w:val="center"/>
    </w:pPr>
    <w:rPr>
      <w:noProof/>
      <w:szCs w:val="24"/>
    </w:rPr>
  </w:style>
  <w:style w:type="paragraph" w:customStyle="1" w:styleId="BioNormal">
    <w:name w:val="Bio Normal"/>
    <w:basedOn w:val="Normal"/>
    <w:qFormat/>
    <w:rsid w:val="00AE1443"/>
    <w:rPr>
      <w:rFonts w:ascii="Arial Narrow" w:hAnsi="Arial Narrow"/>
      <w:sz w:val="22"/>
      <w:szCs w:val="24"/>
    </w:rPr>
  </w:style>
  <w:style w:type="paragraph" w:customStyle="1" w:styleId="BioHeader1">
    <w:name w:val="Bio Header 1"/>
    <w:basedOn w:val="Normal"/>
    <w:qFormat/>
    <w:rsid w:val="00AE1443"/>
    <w:pPr>
      <w:spacing w:before="180" w:after="80" w:line="320" w:lineRule="exact"/>
      <w:ind w:right="148"/>
    </w:pPr>
    <w:rPr>
      <w:rFonts w:ascii="Arial Narrow" w:hAnsi="Arial Narrow"/>
      <w:b/>
      <w:sz w:val="24"/>
      <w:szCs w:val="24"/>
    </w:rPr>
  </w:style>
  <w:style w:type="paragraph" w:customStyle="1" w:styleId="BioName">
    <w:name w:val="Bio Name"/>
    <w:basedOn w:val="Normal"/>
    <w:qFormat/>
    <w:rsid w:val="00AE1443"/>
    <w:pPr>
      <w:spacing w:before="60" w:after="0" w:line="240" w:lineRule="auto"/>
      <w:jc w:val="left"/>
    </w:pPr>
    <w:rPr>
      <w:rFonts w:ascii="Arial Narrow" w:hAnsi="Arial Narrow"/>
      <w:b/>
      <w:color w:val="FFFFFF"/>
      <w:sz w:val="28"/>
      <w:szCs w:val="24"/>
    </w:rPr>
  </w:style>
  <w:style w:type="paragraph" w:customStyle="1" w:styleId="BioTitle">
    <w:name w:val="Bio Title"/>
    <w:basedOn w:val="StartBioH2"/>
    <w:qFormat/>
    <w:rsid w:val="00AE1443"/>
    <w:rPr>
      <w:b/>
      <w:color w:val="FFFFFF"/>
    </w:rPr>
  </w:style>
  <w:style w:type="paragraph" w:customStyle="1" w:styleId="BioGroupname">
    <w:name w:val="Bio Group name"/>
    <w:basedOn w:val="StartBioH2"/>
    <w:qFormat/>
    <w:rsid w:val="00AE1443"/>
    <w:rPr>
      <w:color w:val="FFFFFF"/>
    </w:rPr>
  </w:style>
  <w:style w:type="paragraph" w:customStyle="1" w:styleId="BioSidebarbullet">
    <w:name w:val="Bio Sidebar bullet"/>
    <w:basedOn w:val="Bullet"/>
    <w:qFormat/>
    <w:rsid w:val="00AE1443"/>
    <w:rPr>
      <w:sz w:val="22"/>
      <w:szCs w:val="22"/>
    </w:rPr>
  </w:style>
  <w:style w:type="paragraph" w:customStyle="1" w:styleId="BioJLLName">
    <w:name w:val="Bio JLL Name"/>
    <w:basedOn w:val="Normal"/>
    <w:qFormat/>
    <w:rsid w:val="00AE1443"/>
    <w:pPr>
      <w:spacing w:after="0" w:line="240" w:lineRule="auto"/>
      <w:jc w:val="left"/>
    </w:pPr>
    <w:rPr>
      <w:color w:val="FFFFFF"/>
      <w:sz w:val="24"/>
      <w:szCs w:val="24"/>
      <w:lang w:val="es-ES"/>
    </w:rPr>
  </w:style>
  <w:style w:type="paragraph" w:customStyle="1" w:styleId="Contactinfo">
    <w:name w:val="Contact info"/>
    <w:uiPriority w:val="99"/>
    <w:rsid w:val="00AE1443"/>
    <w:pPr>
      <w:spacing w:after="0" w:line="200" w:lineRule="exact"/>
      <w:ind w:left="144"/>
    </w:pPr>
    <w:rPr>
      <w:rFonts w:ascii="Arial Narrow" w:eastAsia="Times New Roman" w:hAnsi="Arial Narrow" w:cs="Times New Roman"/>
      <w:sz w:val="18"/>
      <w:szCs w:val="24"/>
    </w:rPr>
  </w:style>
  <w:style w:type="paragraph" w:customStyle="1" w:styleId="BioContactInfo">
    <w:name w:val="Bio Contact Info"/>
    <w:basedOn w:val="Contactinfo"/>
    <w:qFormat/>
    <w:rsid w:val="00AE1443"/>
    <w:pPr>
      <w:ind w:left="0"/>
    </w:pPr>
  </w:style>
  <w:style w:type="paragraph" w:customStyle="1" w:styleId="BioForMoreInfo">
    <w:name w:val="Bio For More Info"/>
    <w:basedOn w:val="Contactinfo"/>
    <w:qFormat/>
    <w:rsid w:val="00AE1443"/>
    <w:pPr>
      <w:ind w:left="0"/>
    </w:pPr>
    <w:rPr>
      <w:b/>
    </w:rPr>
  </w:style>
  <w:style w:type="paragraph" w:styleId="Header">
    <w:name w:val="header"/>
    <w:basedOn w:val="Normal"/>
    <w:link w:val="HeaderChar"/>
    <w:uiPriority w:val="99"/>
    <w:unhideWhenUsed/>
    <w:rsid w:val="00984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737"/>
    <w:rPr>
      <w:rFonts w:ascii="Times New Roman" w:eastAsia="Times New Roman" w:hAnsi="Times New Roman" w:cs="Times New Roman"/>
      <w:sz w:val="23"/>
      <w:szCs w:val="20"/>
    </w:rPr>
  </w:style>
  <w:style w:type="paragraph" w:styleId="Footer">
    <w:name w:val="footer"/>
    <w:basedOn w:val="Normal"/>
    <w:link w:val="FooterChar"/>
    <w:uiPriority w:val="99"/>
    <w:unhideWhenUsed/>
    <w:rsid w:val="00984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37"/>
    <w:rPr>
      <w:rFonts w:ascii="Times New Roman" w:eastAsia="Times New Roman" w:hAnsi="Times New Roman" w:cs="Times New Roman"/>
      <w:sz w:val="23"/>
      <w:szCs w:val="20"/>
    </w:rPr>
  </w:style>
  <w:style w:type="paragraph" w:styleId="BalloonText">
    <w:name w:val="Balloon Text"/>
    <w:basedOn w:val="Normal"/>
    <w:link w:val="BalloonTextChar"/>
    <w:uiPriority w:val="99"/>
    <w:semiHidden/>
    <w:unhideWhenUsed/>
    <w:rsid w:val="0098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737"/>
    <w:rPr>
      <w:rFonts w:ascii="Tahoma" w:eastAsia="Times New Roman" w:hAnsi="Tahoma" w:cs="Tahoma"/>
      <w:sz w:val="16"/>
      <w:szCs w:val="16"/>
    </w:rPr>
  </w:style>
  <w:style w:type="paragraph" w:styleId="ListParagraph">
    <w:name w:val="List Paragraph"/>
    <w:basedOn w:val="Normal"/>
    <w:uiPriority w:val="34"/>
    <w:qFormat/>
    <w:rsid w:val="00EE1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9D59-1C19-4A79-A7BB-86C63E6C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Jones Lang LaSalle</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Scribner</dc:creator>
  <cp:lastModifiedBy>Scribner, Barry</cp:lastModifiedBy>
  <cp:revision>2</cp:revision>
  <cp:lastPrinted>2017-10-18T14:52:00Z</cp:lastPrinted>
  <dcterms:created xsi:type="dcterms:W3CDTF">2018-11-25T12:31:00Z</dcterms:created>
  <dcterms:modified xsi:type="dcterms:W3CDTF">2018-11-25T12:31:00Z</dcterms:modified>
</cp:coreProperties>
</file>