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0B5B" w14:textId="77777777" w:rsidR="00B45C8E" w:rsidRPr="00451392" w:rsidRDefault="00B45C8E" w:rsidP="00B45C8E">
      <w:pPr>
        <w:pStyle w:val="ContactInformation"/>
        <w:rPr>
          <w:sz w:val="22"/>
          <w:szCs w:val="22"/>
        </w:rPr>
      </w:pPr>
      <w:r w:rsidRPr="00451392">
        <w:rPr>
          <w:sz w:val="22"/>
          <w:szCs w:val="22"/>
        </w:rPr>
        <w:t xml:space="preserve">Clifford J. </w:t>
      </w:r>
      <w:proofErr w:type="gramStart"/>
      <w:r w:rsidRPr="00451392">
        <w:rPr>
          <w:sz w:val="22"/>
          <w:szCs w:val="22"/>
        </w:rPr>
        <w:t>Bogart  CCIM</w:t>
      </w:r>
      <w:proofErr w:type="gramEnd"/>
    </w:p>
    <w:p w14:paraId="1E4E553D" w14:textId="77777777" w:rsidR="00B45C8E" w:rsidRPr="00451392" w:rsidRDefault="00B45C8E" w:rsidP="00B45C8E">
      <w:pPr>
        <w:pStyle w:val="ContactInformation"/>
        <w:rPr>
          <w:b w:val="0"/>
          <w:sz w:val="22"/>
          <w:szCs w:val="22"/>
        </w:rPr>
      </w:pPr>
      <w:r w:rsidRPr="00451392">
        <w:rPr>
          <w:b w:val="0"/>
          <w:sz w:val="22"/>
          <w:szCs w:val="22"/>
        </w:rPr>
        <w:t>2359 Highlands Creek, Carrollton, TX  75007</w:t>
      </w:r>
    </w:p>
    <w:p w14:paraId="3E28BAF6" w14:textId="77777777" w:rsidR="00B45C8E" w:rsidRPr="00451392" w:rsidRDefault="00B45C8E" w:rsidP="00B45C8E">
      <w:pPr>
        <w:pStyle w:val="ContactInformation"/>
        <w:rPr>
          <w:b w:val="0"/>
          <w:sz w:val="22"/>
          <w:szCs w:val="22"/>
        </w:rPr>
      </w:pPr>
      <w:r w:rsidRPr="00451392">
        <w:rPr>
          <w:b w:val="0"/>
          <w:sz w:val="22"/>
          <w:szCs w:val="22"/>
        </w:rPr>
        <w:t>214-704-9862</w:t>
      </w:r>
    </w:p>
    <w:p w14:paraId="3B9932E1" w14:textId="77777777" w:rsidR="00777E6C" w:rsidRPr="00451392" w:rsidRDefault="00565BBA" w:rsidP="00B45C8E">
      <w:pPr>
        <w:rPr>
          <w:sz w:val="22"/>
          <w:szCs w:val="22"/>
        </w:rPr>
      </w:pPr>
      <w:hyperlink r:id="rId5" w:history="1">
        <w:r w:rsidR="00B45C8E" w:rsidRPr="00451392">
          <w:rPr>
            <w:rStyle w:val="Hyperlink"/>
            <w:sz w:val="22"/>
            <w:szCs w:val="22"/>
          </w:rPr>
          <w:t>cliff@vanguardcres.com</w:t>
        </w:r>
      </w:hyperlink>
    </w:p>
    <w:p w14:paraId="7F41AE76" w14:textId="77777777" w:rsidR="00A04295" w:rsidRPr="00A04295" w:rsidRDefault="00A04295" w:rsidP="00B45C8E">
      <w:pPr>
        <w:rPr>
          <w:sz w:val="18"/>
          <w:szCs w:val="18"/>
        </w:rPr>
      </w:pPr>
    </w:p>
    <w:p w14:paraId="15CEE513" w14:textId="77777777" w:rsidR="00A04295" w:rsidRPr="00451392" w:rsidRDefault="00A04295" w:rsidP="009E579B">
      <w:pPr>
        <w:ind w:left="720"/>
        <w:rPr>
          <w:sz w:val="20"/>
          <w:szCs w:val="20"/>
        </w:rPr>
      </w:pPr>
    </w:p>
    <w:p w14:paraId="3D36B549" w14:textId="77777777" w:rsidR="00A04295" w:rsidRPr="00451392" w:rsidRDefault="00A04295" w:rsidP="00451392">
      <w:pPr>
        <w:spacing w:line="240" w:lineRule="auto"/>
        <w:ind w:left="720"/>
        <w:rPr>
          <w:sz w:val="20"/>
          <w:szCs w:val="20"/>
        </w:rPr>
      </w:pPr>
    </w:p>
    <w:tbl>
      <w:tblPr>
        <w:tblW w:w="9018" w:type="dxa"/>
        <w:tblBorders>
          <w:top w:val="single" w:sz="4" w:space="0" w:color="auto"/>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18"/>
      </w:tblGrid>
      <w:tr w:rsidR="00E263D0" w:rsidRPr="00451392" w14:paraId="7A4A2ED7" w14:textId="77777777" w:rsidTr="00E263D0">
        <w:trPr>
          <w:cantSplit/>
          <w:trHeight w:val="80"/>
        </w:trPr>
        <w:tc>
          <w:tcPr>
            <w:tcW w:w="9018" w:type="dxa"/>
          </w:tcPr>
          <w:p w14:paraId="76D591E0" w14:textId="77777777" w:rsidR="00E263D0" w:rsidRPr="00451392" w:rsidRDefault="00A92CC4" w:rsidP="00451392">
            <w:pPr>
              <w:pStyle w:val="Heading1"/>
              <w:spacing w:line="240" w:lineRule="auto"/>
              <w:rPr>
                <w:sz w:val="20"/>
                <w:szCs w:val="20"/>
              </w:rPr>
            </w:pPr>
            <w:r w:rsidRPr="00451392">
              <w:rPr>
                <w:sz w:val="20"/>
                <w:szCs w:val="20"/>
              </w:rPr>
              <w:t xml:space="preserve">summary of </w:t>
            </w:r>
            <w:r w:rsidR="00E263D0" w:rsidRPr="00451392">
              <w:rPr>
                <w:sz w:val="20"/>
                <w:szCs w:val="20"/>
              </w:rPr>
              <w:t xml:space="preserve">Professional Experience </w:t>
            </w:r>
          </w:p>
        </w:tc>
      </w:tr>
    </w:tbl>
    <w:p w14:paraId="0AF3E0AD" w14:textId="77777777" w:rsidR="00B45C8E" w:rsidRPr="00451392" w:rsidRDefault="00B45C8E" w:rsidP="00451392">
      <w:pPr>
        <w:spacing w:line="240" w:lineRule="auto"/>
        <w:rPr>
          <w:caps/>
          <w:sz w:val="20"/>
          <w:szCs w:val="20"/>
        </w:rPr>
      </w:pPr>
    </w:p>
    <w:p w14:paraId="48FEF5FC" w14:textId="77777777" w:rsidR="00F6290B" w:rsidRPr="00451392" w:rsidRDefault="00F6290B" w:rsidP="00451392">
      <w:pPr>
        <w:pStyle w:val="Description"/>
        <w:numPr>
          <w:ilvl w:val="0"/>
          <w:numId w:val="1"/>
        </w:numPr>
        <w:spacing w:before="0" w:line="240" w:lineRule="auto"/>
        <w:rPr>
          <w:sz w:val="20"/>
          <w:szCs w:val="20"/>
        </w:rPr>
      </w:pPr>
      <w:r w:rsidRPr="00451392">
        <w:rPr>
          <w:sz w:val="20"/>
          <w:szCs w:val="20"/>
        </w:rPr>
        <w:t>A commercial real estate professional since 1979</w:t>
      </w:r>
    </w:p>
    <w:p w14:paraId="54410021" w14:textId="77777777" w:rsidR="008726B5" w:rsidRPr="00451392" w:rsidRDefault="008726B5" w:rsidP="00451392">
      <w:pPr>
        <w:pStyle w:val="Description"/>
        <w:numPr>
          <w:ilvl w:val="0"/>
          <w:numId w:val="1"/>
        </w:numPr>
        <w:spacing w:before="0" w:line="240" w:lineRule="auto"/>
        <w:rPr>
          <w:sz w:val="20"/>
          <w:szCs w:val="20"/>
        </w:rPr>
      </w:pPr>
      <w:r w:rsidRPr="00451392">
        <w:rPr>
          <w:sz w:val="20"/>
          <w:szCs w:val="20"/>
        </w:rPr>
        <w:t xml:space="preserve">Served as VP-Sr. Development Director and Leasing Director for an </w:t>
      </w:r>
      <w:proofErr w:type="gramStart"/>
      <w:r w:rsidRPr="00451392">
        <w:rPr>
          <w:sz w:val="20"/>
          <w:szCs w:val="20"/>
        </w:rPr>
        <w:t>850,000 sf</w:t>
      </w:r>
      <w:proofErr w:type="gramEnd"/>
      <w:r w:rsidRPr="00451392">
        <w:rPr>
          <w:sz w:val="20"/>
          <w:szCs w:val="20"/>
        </w:rPr>
        <w:t xml:space="preserve"> class A project in Las Colinas</w:t>
      </w:r>
      <w:r w:rsidR="006557BD" w:rsidRPr="00451392">
        <w:rPr>
          <w:sz w:val="20"/>
          <w:szCs w:val="20"/>
        </w:rPr>
        <w:t>,</w:t>
      </w:r>
      <w:r w:rsidRPr="00451392">
        <w:rPr>
          <w:sz w:val="20"/>
          <w:szCs w:val="20"/>
        </w:rPr>
        <w:t xml:space="preserve"> Irving, TX </w:t>
      </w:r>
      <w:r w:rsidR="00965F68" w:rsidRPr="00451392">
        <w:rPr>
          <w:sz w:val="20"/>
          <w:szCs w:val="20"/>
        </w:rPr>
        <w:t xml:space="preserve">overseeing leasing, property management, </w:t>
      </w:r>
      <w:r w:rsidR="0022625D" w:rsidRPr="00451392">
        <w:rPr>
          <w:sz w:val="20"/>
          <w:szCs w:val="20"/>
        </w:rPr>
        <w:t xml:space="preserve">Interior Design </w:t>
      </w:r>
      <w:r w:rsidR="00965F68" w:rsidRPr="00451392">
        <w:rPr>
          <w:sz w:val="20"/>
          <w:szCs w:val="20"/>
        </w:rPr>
        <w:t xml:space="preserve">and </w:t>
      </w:r>
      <w:r w:rsidR="0022625D" w:rsidRPr="00451392">
        <w:rPr>
          <w:sz w:val="20"/>
          <w:szCs w:val="20"/>
        </w:rPr>
        <w:t>C</w:t>
      </w:r>
      <w:r w:rsidR="00965F68" w:rsidRPr="00451392">
        <w:rPr>
          <w:sz w:val="20"/>
          <w:szCs w:val="20"/>
        </w:rPr>
        <w:t>onstruction.  Left the project in 1995 at 99% leased.</w:t>
      </w:r>
    </w:p>
    <w:p w14:paraId="5CAED950" w14:textId="77777777" w:rsidR="00B45C8E" w:rsidRPr="00451392" w:rsidRDefault="00965F68" w:rsidP="00451392">
      <w:pPr>
        <w:pStyle w:val="Description"/>
        <w:numPr>
          <w:ilvl w:val="0"/>
          <w:numId w:val="1"/>
        </w:numPr>
        <w:spacing w:before="0" w:line="240" w:lineRule="auto"/>
        <w:rPr>
          <w:sz w:val="20"/>
          <w:szCs w:val="20"/>
        </w:rPr>
      </w:pPr>
      <w:r w:rsidRPr="00451392">
        <w:rPr>
          <w:sz w:val="20"/>
          <w:szCs w:val="20"/>
        </w:rPr>
        <w:t xml:space="preserve">Founded </w:t>
      </w:r>
      <w:proofErr w:type="gramStart"/>
      <w:r w:rsidRPr="00451392">
        <w:rPr>
          <w:sz w:val="20"/>
          <w:szCs w:val="20"/>
        </w:rPr>
        <w:t>The</w:t>
      </w:r>
      <w:proofErr w:type="gramEnd"/>
      <w:r w:rsidRPr="00451392">
        <w:rPr>
          <w:sz w:val="20"/>
          <w:szCs w:val="20"/>
        </w:rPr>
        <w:t xml:space="preserve"> </w:t>
      </w:r>
      <w:r w:rsidR="00B45C8E" w:rsidRPr="00451392">
        <w:rPr>
          <w:sz w:val="20"/>
          <w:szCs w:val="20"/>
        </w:rPr>
        <w:t>Vanguard Commercial Group in 1995</w:t>
      </w:r>
      <w:r w:rsidR="005274FA" w:rsidRPr="00451392">
        <w:rPr>
          <w:sz w:val="20"/>
          <w:szCs w:val="20"/>
        </w:rPr>
        <w:t>.  G</w:t>
      </w:r>
      <w:r w:rsidR="00B45C8E" w:rsidRPr="00451392">
        <w:rPr>
          <w:sz w:val="20"/>
          <w:szCs w:val="20"/>
        </w:rPr>
        <w:t xml:space="preserve">rew </w:t>
      </w:r>
      <w:r w:rsidR="009B6E6B" w:rsidRPr="00451392">
        <w:rPr>
          <w:sz w:val="20"/>
          <w:szCs w:val="20"/>
        </w:rPr>
        <w:t xml:space="preserve">it </w:t>
      </w:r>
      <w:r w:rsidR="00B45C8E" w:rsidRPr="00451392">
        <w:rPr>
          <w:sz w:val="20"/>
          <w:szCs w:val="20"/>
        </w:rPr>
        <w:t>to</w:t>
      </w:r>
      <w:r w:rsidR="009B6E6B" w:rsidRPr="00451392">
        <w:rPr>
          <w:sz w:val="20"/>
          <w:szCs w:val="20"/>
        </w:rPr>
        <w:t xml:space="preserve"> a</w:t>
      </w:r>
      <w:r w:rsidR="00B45C8E" w:rsidRPr="00451392">
        <w:rPr>
          <w:sz w:val="20"/>
          <w:szCs w:val="20"/>
        </w:rPr>
        <w:t xml:space="preserve"> Top 25 </w:t>
      </w:r>
      <w:r w:rsidR="005274FA" w:rsidRPr="00451392">
        <w:rPr>
          <w:sz w:val="20"/>
          <w:szCs w:val="20"/>
        </w:rPr>
        <w:t xml:space="preserve">DFW </w:t>
      </w:r>
      <w:r w:rsidR="00B45C8E" w:rsidRPr="00451392">
        <w:rPr>
          <w:sz w:val="20"/>
          <w:szCs w:val="20"/>
        </w:rPr>
        <w:t>Commercial Brokerage by 1999.</w:t>
      </w:r>
    </w:p>
    <w:p w14:paraId="3AD3BE69" w14:textId="77777777" w:rsidR="009B6E6B" w:rsidRPr="00451392" w:rsidRDefault="00B45C8E" w:rsidP="00451392">
      <w:pPr>
        <w:pStyle w:val="Description"/>
        <w:numPr>
          <w:ilvl w:val="0"/>
          <w:numId w:val="1"/>
        </w:numPr>
        <w:spacing w:before="0" w:line="240" w:lineRule="auto"/>
        <w:rPr>
          <w:b/>
          <w:caps/>
          <w:sz w:val="20"/>
          <w:szCs w:val="20"/>
        </w:rPr>
      </w:pPr>
      <w:r w:rsidRPr="00451392">
        <w:rPr>
          <w:sz w:val="20"/>
          <w:szCs w:val="20"/>
        </w:rPr>
        <w:t>Secured, designed processes, and managed first ever Tenant Rep</w:t>
      </w:r>
      <w:r w:rsidR="00956EAA" w:rsidRPr="00451392">
        <w:rPr>
          <w:sz w:val="20"/>
          <w:szCs w:val="20"/>
        </w:rPr>
        <w:t>resentation</w:t>
      </w:r>
      <w:r w:rsidR="009B6E6B" w:rsidRPr="00451392">
        <w:rPr>
          <w:sz w:val="20"/>
          <w:szCs w:val="20"/>
        </w:rPr>
        <w:t xml:space="preserve"> and Portfolio Management</w:t>
      </w:r>
      <w:r w:rsidRPr="00451392">
        <w:rPr>
          <w:sz w:val="20"/>
          <w:szCs w:val="20"/>
        </w:rPr>
        <w:t xml:space="preserve"> contract for </w:t>
      </w:r>
      <w:r w:rsidRPr="00451392">
        <w:rPr>
          <w:b/>
          <w:sz w:val="20"/>
          <w:szCs w:val="20"/>
        </w:rPr>
        <w:t>State of Texas</w:t>
      </w:r>
      <w:r w:rsidRPr="00451392">
        <w:rPr>
          <w:sz w:val="20"/>
          <w:szCs w:val="20"/>
        </w:rPr>
        <w:t xml:space="preserve"> lease portfolio </w:t>
      </w:r>
    </w:p>
    <w:p w14:paraId="683C8EA5" w14:textId="77777777" w:rsidR="00B45C8E" w:rsidRPr="00451392" w:rsidRDefault="00B45C8E" w:rsidP="00451392">
      <w:pPr>
        <w:pStyle w:val="Description"/>
        <w:numPr>
          <w:ilvl w:val="0"/>
          <w:numId w:val="1"/>
        </w:numPr>
        <w:spacing w:before="0" w:line="240" w:lineRule="auto"/>
        <w:rPr>
          <w:b/>
          <w:caps/>
          <w:sz w:val="20"/>
          <w:szCs w:val="20"/>
        </w:rPr>
      </w:pPr>
      <w:r w:rsidRPr="00451392">
        <w:rPr>
          <w:sz w:val="20"/>
          <w:szCs w:val="20"/>
        </w:rPr>
        <w:t>Wrote, obtained Texas approval, and teach several Commercial Real Estate Continuing Education courses</w:t>
      </w:r>
    </w:p>
    <w:p w14:paraId="76393B3C" w14:textId="77777777" w:rsidR="00B45C8E" w:rsidRPr="00451392" w:rsidRDefault="00B45C8E" w:rsidP="00451392">
      <w:pPr>
        <w:pStyle w:val="Description"/>
        <w:numPr>
          <w:ilvl w:val="0"/>
          <w:numId w:val="1"/>
        </w:numPr>
        <w:spacing w:before="0" w:line="240" w:lineRule="auto"/>
        <w:rPr>
          <w:b/>
          <w:caps/>
          <w:sz w:val="20"/>
          <w:szCs w:val="20"/>
        </w:rPr>
      </w:pPr>
      <w:r w:rsidRPr="00451392">
        <w:rPr>
          <w:sz w:val="20"/>
          <w:szCs w:val="20"/>
        </w:rPr>
        <w:t xml:space="preserve">Currently CCIM Senior Instructor teaching CI 101, CI 103, </w:t>
      </w:r>
      <w:r w:rsidR="005274FA" w:rsidRPr="00451392">
        <w:rPr>
          <w:sz w:val="20"/>
          <w:szCs w:val="20"/>
        </w:rPr>
        <w:t xml:space="preserve">Negotiations, </w:t>
      </w:r>
      <w:r w:rsidRPr="00451392">
        <w:rPr>
          <w:sz w:val="20"/>
          <w:szCs w:val="20"/>
        </w:rPr>
        <w:t xml:space="preserve">and CI </w:t>
      </w:r>
      <w:r w:rsidR="005274FA" w:rsidRPr="00451392">
        <w:rPr>
          <w:sz w:val="20"/>
          <w:szCs w:val="20"/>
        </w:rPr>
        <w:t>Fundamentals</w:t>
      </w:r>
      <w:r w:rsidRPr="00451392">
        <w:rPr>
          <w:sz w:val="20"/>
          <w:szCs w:val="20"/>
        </w:rPr>
        <w:t>.</w:t>
      </w:r>
    </w:p>
    <w:p w14:paraId="0CA27133" w14:textId="77777777" w:rsidR="00E263D0" w:rsidRPr="00451392" w:rsidRDefault="00E263D0" w:rsidP="00451392">
      <w:pPr>
        <w:pStyle w:val="Description"/>
        <w:spacing w:before="0" w:line="240" w:lineRule="auto"/>
        <w:rPr>
          <w:sz w:val="20"/>
          <w:szCs w:val="20"/>
        </w:rPr>
      </w:pPr>
    </w:p>
    <w:p w14:paraId="4EDD6381" w14:textId="77777777" w:rsidR="00A04295" w:rsidRPr="00451392" w:rsidRDefault="00A04295" w:rsidP="00451392">
      <w:pPr>
        <w:pStyle w:val="Description"/>
        <w:spacing w:before="0" w:line="240" w:lineRule="auto"/>
        <w:rPr>
          <w:sz w:val="20"/>
          <w:szCs w:val="20"/>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263D0" w:rsidRPr="00451392" w14:paraId="787951D8" w14:textId="77777777" w:rsidTr="00D84E2C">
        <w:tc>
          <w:tcPr>
            <w:tcW w:w="9576" w:type="dxa"/>
          </w:tcPr>
          <w:p w14:paraId="1E3F2BA0" w14:textId="4252B78D" w:rsidR="00E263D0" w:rsidRPr="00451392" w:rsidRDefault="000F0919" w:rsidP="00451392">
            <w:pPr>
              <w:pStyle w:val="Heading1"/>
              <w:spacing w:line="240" w:lineRule="auto"/>
              <w:rPr>
                <w:sz w:val="20"/>
                <w:szCs w:val="20"/>
              </w:rPr>
            </w:pPr>
            <w:r w:rsidRPr="00451392">
              <w:rPr>
                <w:sz w:val="20"/>
                <w:szCs w:val="20"/>
              </w:rPr>
              <w:t xml:space="preserve">Professional </w:t>
            </w:r>
            <w:r w:rsidR="00E263D0" w:rsidRPr="00451392">
              <w:rPr>
                <w:sz w:val="20"/>
                <w:szCs w:val="20"/>
              </w:rPr>
              <w:t>Employment History</w:t>
            </w:r>
          </w:p>
        </w:tc>
      </w:tr>
    </w:tbl>
    <w:p w14:paraId="6145B890" w14:textId="77777777" w:rsidR="00B45C8E" w:rsidRPr="00451392" w:rsidRDefault="00B45C8E" w:rsidP="00451392">
      <w:pPr>
        <w:pStyle w:val="Description"/>
        <w:spacing w:line="240" w:lineRule="auto"/>
        <w:rPr>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9E579B" w:rsidRPr="00451392" w14:paraId="6968B240" w14:textId="77777777" w:rsidTr="009E579B">
        <w:trPr>
          <w:cantSplit/>
          <w:trHeight w:val="75"/>
        </w:trPr>
        <w:tc>
          <w:tcPr>
            <w:tcW w:w="6344" w:type="dxa"/>
          </w:tcPr>
          <w:p w14:paraId="4AC65822" w14:textId="77777777" w:rsidR="009E579B" w:rsidRPr="00451392" w:rsidRDefault="009E579B" w:rsidP="00451392">
            <w:pPr>
              <w:pStyle w:val="Position"/>
              <w:spacing w:before="120" w:line="240" w:lineRule="auto"/>
              <w:rPr>
                <w:sz w:val="20"/>
                <w:szCs w:val="20"/>
              </w:rPr>
            </w:pPr>
            <w:r w:rsidRPr="00451392">
              <w:rPr>
                <w:sz w:val="20"/>
                <w:szCs w:val="20"/>
              </w:rPr>
              <w:t>The Vanguard Commercial Group</w:t>
            </w:r>
          </w:p>
        </w:tc>
        <w:tc>
          <w:tcPr>
            <w:tcW w:w="2674" w:type="dxa"/>
          </w:tcPr>
          <w:p w14:paraId="362FF8CD" w14:textId="77777777" w:rsidR="009E579B" w:rsidRPr="00451392" w:rsidRDefault="009E579B" w:rsidP="00451392">
            <w:pPr>
              <w:pStyle w:val="Dates"/>
              <w:spacing w:before="120" w:line="240" w:lineRule="auto"/>
              <w:rPr>
                <w:sz w:val="20"/>
                <w:szCs w:val="20"/>
              </w:rPr>
            </w:pPr>
            <w:proofErr w:type="gramStart"/>
            <w:r w:rsidRPr="00451392">
              <w:rPr>
                <w:sz w:val="20"/>
                <w:szCs w:val="20"/>
              </w:rPr>
              <w:t>August,</w:t>
            </w:r>
            <w:proofErr w:type="gramEnd"/>
            <w:r w:rsidRPr="00451392">
              <w:rPr>
                <w:sz w:val="20"/>
                <w:szCs w:val="20"/>
              </w:rPr>
              <w:t xml:space="preserve"> 1995-Present</w:t>
            </w:r>
          </w:p>
        </w:tc>
      </w:tr>
    </w:tbl>
    <w:p w14:paraId="5B7F5FFC" w14:textId="77777777" w:rsidR="00F222D8" w:rsidRPr="00451392" w:rsidRDefault="00F222D8" w:rsidP="00451392">
      <w:pPr>
        <w:pStyle w:val="Location"/>
        <w:spacing w:line="240" w:lineRule="auto"/>
        <w:rPr>
          <w:sz w:val="20"/>
          <w:szCs w:val="20"/>
        </w:rPr>
      </w:pPr>
    </w:p>
    <w:p w14:paraId="708B4306" w14:textId="17F98C12" w:rsidR="009E579B" w:rsidRPr="00451392" w:rsidRDefault="009E579B" w:rsidP="00451392">
      <w:pPr>
        <w:pStyle w:val="Location"/>
        <w:spacing w:line="240" w:lineRule="auto"/>
        <w:rPr>
          <w:sz w:val="20"/>
          <w:szCs w:val="20"/>
        </w:rPr>
      </w:pPr>
      <w:r w:rsidRPr="00451392">
        <w:rPr>
          <w:sz w:val="20"/>
          <w:szCs w:val="20"/>
        </w:rPr>
        <w:t>Founder / Owner / Broker</w:t>
      </w:r>
      <w:r w:rsidR="000722C1" w:rsidRPr="00451392">
        <w:rPr>
          <w:sz w:val="20"/>
          <w:szCs w:val="20"/>
        </w:rPr>
        <w:t xml:space="preserve"> / Consulting</w:t>
      </w:r>
    </w:p>
    <w:p w14:paraId="29972E19" w14:textId="34AF4CFC" w:rsidR="009E579B" w:rsidRPr="00451392" w:rsidRDefault="009E579B" w:rsidP="00451392">
      <w:pPr>
        <w:pStyle w:val="Details"/>
        <w:spacing w:line="240" w:lineRule="auto"/>
        <w:rPr>
          <w:sz w:val="20"/>
          <w:szCs w:val="20"/>
        </w:rPr>
      </w:pPr>
      <w:r w:rsidRPr="00451392">
        <w:rPr>
          <w:sz w:val="20"/>
          <w:szCs w:val="20"/>
        </w:rPr>
        <w:t xml:space="preserve">Founded </w:t>
      </w:r>
      <w:r w:rsidR="00F807DA" w:rsidRPr="00451392">
        <w:rPr>
          <w:sz w:val="20"/>
          <w:szCs w:val="20"/>
        </w:rPr>
        <w:t>commercial</w:t>
      </w:r>
      <w:r w:rsidRPr="00451392">
        <w:rPr>
          <w:sz w:val="20"/>
          <w:szCs w:val="20"/>
        </w:rPr>
        <w:t xml:space="preserve"> brokerage</w:t>
      </w:r>
      <w:r w:rsidR="00F807DA" w:rsidRPr="00451392">
        <w:rPr>
          <w:sz w:val="20"/>
          <w:szCs w:val="20"/>
        </w:rPr>
        <w:t xml:space="preserve"> and consulting</w:t>
      </w:r>
      <w:r w:rsidR="00FF7466" w:rsidRPr="00451392">
        <w:rPr>
          <w:sz w:val="20"/>
          <w:szCs w:val="20"/>
        </w:rPr>
        <w:t xml:space="preserve"> company</w:t>
      </w:r>
      <w:r w:rsidR="00F807DA" w:rsidRPr="00451392">
        <w:rPr>
          <w:sz w:val="20"/>
          <w:szCs w:val="20"/>
        </w:rPr>
        <w:t>.</w:t>
      </w:r>
      <w:r w:rsidR="005274FA" w:rsidRPr="00451392">
        <w:rPr>
          <w:sz w:val="20"/>
          <w:szCs w:val="20"/>
        </w:rPr>
        <w:t xml:space="preserve">  </w:t>
      </w:r>
      <w:r w:rsidR="00C2247D" w:rsidRPr="00451392">
        <w:rPr>
          <w:sz w:val="20"/>
          <w:szCs w:val="20"/>
        </w:rPr>
        <w:t>Grew company to a peak in 2000 when named a “Top 25 Commercial Real Estate Brokerage Company” by the Dallas Business Journal. The c</w:t>
      </w:r>
      <w:r w:rsidR="00FF7466" w:rsidRPr="00451392">
        <w:rPr>
          <w:sz w:val="20"/>
          <w:szCs w:val="20"/>
        </w:rPr>
        <w:t xml:space="preserve">ompany focus is evaluating the needs of our clients </w:t>
      </w:r>
      <w:r w:rsidR="00C2247D" w:rsidRPr="00451392">
        <w:rPr>
          <w:sz w:val="20"/>
          <w:szCs w:val="20"/>
        </w:rPr>
        <w:t xml:space="preserve">and then </w:t>
      </w:r>
      <w:r w:rsidR="00FF7466" w:rsidRPr="00451392">
        <w:rPr>
          <w:sz w:val="20"/>
          <w:szCs w:val="20"/>
        </w:rPr>
        <w:t xml:space="preserve">counseling </w:t>
      </w:r>
      <w:r w:rsidR="00C2247D" w:rsidRPr="00451392">
        <w:rPr>
          <w:sz w:val="20"/>
          <w:szCs w:val="20"/>
        </w:rPr>
        <w:t xml:space="preserve">them </w:t>
      </w:r>
      <w:r w:rsidR="00FF7466" w:rsidRPr="00451392">
        <w:rPr>
          <w:sz w:val="20"/>
          <w:szCs w:val="20"/>
        </w:rPr>
        <w:t xml:space="preserve">in strategic and tactical </w:t>
      </w:r>
      <w:r w:rsidR="00C2247D" w:rsidRPr="00451392">
        <w:rPr>
          <w:sz w:val="20"/>
          <w:szCs w:val="20"/>
        </w:rPr>
        <w:t>matters</w:t>
      </w:r>
      <w:r w:rsidR="00FF7466" w:rsidRPr="00451392">
        <w:rPr>
          <w:sz w:val="20"/>
          <w:szCs w:val="20"/>
        </w:rPr>
        <w:t xml:space="preserve"> </w:t>
      </w:r>
      <w:r w:rsidR="00C2247D" w:rsidRPr="00451392">
        <w:rPr>
          <w:sz w:val="20"/>
          <w:szCs w:val="20"/>
        </w:rPr>
        <w:t>for the acquisition, disposition, and holding period decisions for commercial real estate, whether as a User or Investor.</w:t>
      </w:r>
      <w:r w:rsidR="00FF7466" w:rsidRPr="00451392">
        <w:rPr>
          <w:sz w:val="20"/>
          <w:szCs w:val="20"/>
        </w:rPr>
        <w:t xml:space="preserve"> </w:t>
      </w:r>
      <w:r w:rsidR="00F807DA" w:rsidRPr="00451392">
        <w:rPr>
          <w:sz w:val="20"/>
          <w:szCs w:val="20"/>
        </w:rPr>
        <w:t xml:space="preserve"> </w:t>
      </w:r>
      <w:r w:rsidRPr="00451392">
        <w:rPr>
          <w:sz w:val="20"/>
          <w:szCs w:val="20"/>
        </w:rPr>
        <w:t xml:space="preserve">  </w:t>
      </w:r>
    </w:p>
    <w:p w14:paraId="348A963F" w14:textId="5DEBD114" w:rsidR="00FF7466" w:rsidRPr="00451392" w:rsidRDefault="006F5AFD" w:rsidP="00451392">
      <w:pPr>
        <w:pStyle w:val="Details"/>
        <w:numPr>
          <w:ilvl w:val="0"/>
          <w:numId w:val="2"/>
        </w:numPr>
        <w:spacing w:line="240" w:lineRule="auto"/>
        <w:rPr>
          <w:sz w:val="20"/>
          <w:szCs w:val="20"/>
        </w:rPr>
      </w:pPr>
      <w:r w:rsidRPr="00451392">
        <w:rPr>
          <w:sz w:val="20"/>
          <w:szCs w:val="20"/>
        </w:rPr>
        <w:t xml:space="preserve">Counseled </w:t>
      </w:r>
      <w:r w:rsidR="00FF7466" w:rsidRPr="00451392">
        <w:rPr>
          <w:sz w:val="20"/>
          <w:szCs w:val="20"/>
        </w:rPr>
        <w:t>local, regional, and national companies includ</w:t>
      </w:r>
      <w:r w:rsidR="00C2247D" w:rsidRPr="00451392">
        <w:rPr>
          <w:sz w:val="20"/>
          <w:szCs w:val="20"/>
        </w:rPr>
        <w:t>ing</w:t>
      </w:r>
      <w:r w:rsidR="00FF7466" w:rsidRPr="00451392">
        <w:rPr>
          <w:sz w:val="20"/>
          <w:szCs w:val="20"/>
        </w:rPr>
        <w:t>:</w:t>
      </w:r>
    </w:p>
    <w:p w14:paraId="3D58D002" w14:textId="6D7A9DAD" w:rsidR="00FF7466" w:rsidRPr="00451392" w:rsidRDefault="00FF7466" w:rsidP="00451392">
      <w:pPr>
        <w:pStyle w:val="Details"/>
        <w:numPr>
          <w:ilvl w:val="1"/>
          <w:numId w:val="2"/>
        </w:numPr>
        <w:spacing w:line="240" w:lineRule="auto"/>
        <w:rPr>
          <w:sz w:val="20"/>
          <w:szCs w:val="20"/>
        </w:rPr>
      </w:pPr>
      <w:r w:rsidRPr="00451392">
        <w:rPr>
          <w:sz w:val="20"/>
          <w:szCs w:val="20"/>
        </w:rPr>
        <w:t>ESPN Deportes</w:t>
      </w:r>
    </w:p>
    <w:p w14:paraId="13FFE2B9" w14:textId="58C56A18" w:rsidR="00FF7466" w:rsidRPr="00451392" w:rsidRDefault="00FF7466" w:rsidP="00451392">
      <w:pPr>
        <w:pStyle w:val="Details"/>
        <w:numPr>
          <w:ilvl w:val="1"/>
          <w:numId w:val="2"/>
        </w:numPr>
        <w:spacing w:line="240" w:lineRule="auto"/>
        <w:rPr>
          <w:sz w:val="20"/>
          <w:szCs w:val="20"/>
        </w:rPr>
      </w:pPr>
      <w:r w:rsidRPr="00451392">
        <w:rPr>
          <w:sz w:val="20"/>
          <w:szCs w:val="20"/>
        </w:rPr>
        <w:t>Guggenheim Partners</w:t>
      </w:r>
    </w:p>
    <w:p w14:paraId="28840B43" w14:textId="3AC0C97A" w:rsidR="00FF7466" w:rsidRPr="00451392" w:rsidRDefault="00FF7466" w:rsidP="00451392">
      <w:pPr>
        <w:pStyle w:val="Details"/>
        <w:numPr>
          <w:ilvl w:val="1"/>
          <w:numId w:val="2"/>
        </w:numPr>
        <w:spacing w:line="240" w:lineRule="auto"/>
        <w:rPr>
          <w:sz w:val="20"/>
          <w:szCs w:val="20"/>
        </w:rPr>
      </w:pPr>
      <w:r w:rsidRPr="00451392">
        <w:rPr>
          <w:sz w:val="20"/>
          <w:szCs w:val="20"/>
        </w:rPr>
        <w:t>NGC Industrial (Chinese Industrial conglomerate)</w:t>
      </w:r>
    </w:p>
    <w:p w14:paraId="10FE25AA" w14:textId="5AED6B66" w:rsidR="00C2247D" w:rsidRPr="00451392" w:rsidRDefault="00C2247D" w:rsidP="00451392">
      <w:pPr>
        <w:pStyle w:val="Details"/>
        <w:numPr>
          <w:ilvl w:val="1"/>
          <w:numId w:val="2"/>
        </w:numPr>
        <w:spacing w:line="240" w:lineRule="auto"/>
        <w:rPr>
          <w:sz w:val="20"/>
          <w:szCs w:val="20"/>
        </w:rPr>
      </w:pPr>
      <w:r w:rsidRPr="00451392">
        <w:rPr>
          <w:sz w:val="20"/>
          <w:szCs w:val="20"/>
        </w:rPr>
        <w:t>UAW (United Auto Workers)</w:t>
      </w:r>
    </w:p>
    <w:p w14:paraId="613E03FD" w14:textId="3BEBBD93" w:rsidR="00C2247D" w:rsidRPr="00451392" w:rsidRDefault="00C2247D" w:rsidP="00451392">
      <w:pPr>
        <w:pStyle w:val="Details"/>
        <w:numPr>
          <w:ilvl w:val="1"/>
          <w:numId w:val="2"/>
        </w:numPr>
        <w:spacing w:line="240" w:lineRule="auto"/>
        <w:rPr>
          <w:sz w:val="20"/>
          <w:szCs w:val="20"/>
        </w:rPr>
      </w:pPr>
      <w:r w:rsidRPr="00451392">
        <w:rPr>
          <w:sz w:val="20"/>
          <w:szCs w:val="20"/>
        </w:rPr>
        <w:t>Overhead Door</w:t>
      </w:r>
    </w:p>
    <w:p w14:paraId="5DD49508" w14:textId="71737265" w:rsidR="00C2247D" w:rsidRPr="00451392" w:rsidRDefault="00C2247D" w:rsidP="00451392">
      <w:pPr>
        <w:pStyle w:val="Details"/>
        <w:numPr>
          <w:ilvl w:val="1"/>
          <w:numId w:val="2"/>
        </w:numPr>
        <w:spacing w:line="240" w:lineRule="auto"/>
        <w:rPr>
          <w:sz w:val="20"/>
          <w:szCs w:val="20"/>
        </w:rPr>
      </w:pPr>
      <w:r w:rsidRPr="00451392">
        <w:rPr>
          <w:sz w:val="20"/>
          <w:szCs w:val="20"/>
        </w:rPr>
        <w:t>NTREIS (North Texas MLS provider)</w:t>
      </w:r>
    </w:p>
    <w:p w14:paraId="74F88DB7" w14:textId="2465562E" w:rsidR="00C2247D" w:rsidRPr="00451392" w:rsidRDefault="00C2247D" w:rsidP="00451392">
      <w:pPr>
        <w:pStyle w:val="Details"/>
        <w:numPr>
          <w:ilvl w:val="1"/>
          <w:numId w:val="2"/>
        </w:numPr>
        <w:spacing w:line="240" w:lineRule="auto"/>
        <w:rPr>
          <w:sz w:val="20"/>
          <w:szCs w:val="20"/>
        </w:rPr>
      </w:pPr>
      <w:r w:rsidRPr="00451392">
        <w:rPr>
          <w:sz w:val="20"/>
          <w:szCs w:val="20"/>
        </w:rPr>
        <w:t>Centralized Showing Services</w:t>
      </w:r>
    </w:p>
    <w:p w14:paraId="5925A8F7" w14:textId="157651B2" w:rsidR="0099050B" w:rsidRPr="00451392" w:rsidRDefault="0004784F" w:rsidP="00451392">
      <w:pPr>
        <w:pStyle w:val="Details"/>
        <w:numPr>
          <w:ilvl w:val="0"/>
          <w:numId w:val="2"/>
        </w:numPr>
        <w:spacing w:line="240" w:lineRule="auto"/>
        <w:rPr>
          <w:sz w:val="20"/>
          <w:szCs w:val="20"/>
        </w:rPr>
      </w:pPr>
      <w:r w:rsidRPr="00451392">
        <w:rPr>
          <w:sz w:val="20"/>
          <w:szCs w:val="20"/>
        </w:rPr>
        <w:t>Counseled Investors regarding individual property and portfolio valuation.</w:t>
      </w:r>
    </w:p>
    <w:p w14:paraId="05E4D21E" w14:textId="566409F2" w:rsidR="00C978DC" w:rsidRPr="00451392" w:rsidRDefault="00C978DC" w:rsidP="00451392">
      <w:pPr>
        <w:pStyle w:val="Details"/>
        <w:numPr>
          <w:ilvl w:val="0"/>
          <w:numId w:val="2"/>
        </w:numPr>
        <w:spacing w:line="240" w:lineRule="auto"/>
        <w:rPr>
          <w:sz w:val="20"/>
          <w:szCs w:val="20"/>
        </w:rPr>
      </w:pPr>
      <w:r w:rsidRPr="00451392">
        <w:rPr>
          <w:sz w:val="20"/>
          <w:szCs w:val="20"/>
        </w:rPr>
        <w:t>Provided counsel regarding the l</w:t>
      </w:r>
      <w:r w:rsidR="00692DFA" w:rsidRPr="00451392">
        <w:rPr>
          <w:sz w:val="20"/>
          <w:szCs w:val="20"/>
        </w:rPr>
        <w:t>ist</w:t>
      </w:r>
      <w:r w:rsidRPr="00451392">
        <w:rPr>
          <w:sz w:val="20"/>
          <w:szCs w:val="20"/>
        </w:rPr>
        <w:t>ing, purchase and sale of</w:t>
      </w:r>
      <w:r w:rsidR="00692DFA" w:rsidRPr="00451392">
        <w:rPr>
          <w:sz w:val="20"/>
          <w:szCs w:val="20"/>
        </w:rPr>
        <w:t xml:space="preserve"> various property types including Office, Industrial, Retail, and Land.</w:t>
      </w:r>
    </w:p>
    <w:p w14:paraId="2B34C6A9" w14:textId="77777777" w:rsidR="00C978DC" w:rsidRPr="00451392" w:rsidRDefault="0004784F" w:rsidP="00451392">
      <w:pPr>
        <w:pStyle w:val="Details"/>
        <w:numPr>
          <w:ilvl w:val="0"/>
          <w:numId w:val="2"/>
        </w:numPr>
        <w:spacing w:line="240" w:lineRule="auto"/>
        <w:rPr>
          <w:sz w:val="20"/>
          <w:szCs w:val="20"/>
        </w:rPr>
      </w:pPr>
      <w:r w:rsidRPr="00451392">
        <w:rPr>
          <w:sz w:val="20"/>
          <w:szCs w:val="20"/>
        </w:rPr>
        <w:t>P</w:t>
      </w:r>
      <w:r w:rsidR="009E579B" w:rsidRPr="00451392">
        <w:rPr>
          <w:sz w:val="20"/>
          <w:szCs w:val="20"/>
        </w:rPr>
        <w:t>rovided ongoing training</w:t>
      </w:r>
      <w:r w:rsidRPr="00451392">
        <w:rPr>
          <w:sz w:val="20"/>
          <w:szCs w:val="20"/>
        </w:rPr>
        <w:t>, mentoring and counsel</w:t>
      </w:r>
      <w:r w:rsidR="009E579B" w:rsidRPr="00451392">
        <w:rPr>
          <w:sz w:val="20"/>
          <w:szCs w:val="20"/>
        </w:rPr>
        <w:t xml:space="preserve"> for new</w:t>
      </w:r>
      <w:r w:rsidRPr="00451392">
        <w:rPr>
          <w:sz w:val="20"/>
          <w:szCs w:val="20"/>
        </w:rPr>
        <w:t xml:space="preserve"> commercial</w:t>
      </w:r>
      <w:r w:rsidR="009E579B" w:rsidRPr="00451392">
        <w:rPr>
          <w:sz w:val="20"/>
          <w:szCs w:val="20"/>
        </w:rPr>
        <w:t xml:space="preserve"> agents</w:t>
      </w:r>
    </w:p>
    <w:p w14:paraId="401E7450" w14:textId="001B43BF" w:rsidR="001B0FC5" w:rsidRPr="00451392" w:rsidRDefault="00C978DC" w:rsidP="00451392">
      <w:pPr>
        <w:pStyle w:val="Details"/>
        <w:numPr>
          <w:ilvl w:val="0"/>
          <w:numId w:val="2"/>
        </w:numPr>
        <w:spacing w:line="240" w:lineRule="auto"/>
        <w:rPr>
          <w:sz w:val="20"/>
          <w:szCs w:val="20"/>
        </w:rPr>
      </w:pPr>
      <w:r w:rsidRPr="00451392">
        <w:rPr>
          <w:sz w:val="20"/>
          <w:szCs w:val="20"/>
        </w:rPr>
        <w:t xml:space="preserve">Provided counsel and advice on a retained basis to a start-up commercial brokerage firm </w:t>
      </w:r>
      <w:r w:rsidR="00A30C53" w:rsidRPr="00451392">
        <w:rPr>
          <w:sz w:val="20"/>
          <w:szCs w:val="20"/>
        </w:rPr>
        <w:t>(Wingert Real Estate</w:t>
      </w:r>
      <w:r w:rsidR="00E327F2" w:rsidRPr="00451392">
        <w:rPr>
          <w:sz w:val="20"/>
          <w:szCs w:val="20"/>
        </w:rPr>
        <w:t xml:space="preserve">) </w:t>
      </w:r>
      <w:r w:rsidRPr="00451392">
        <w:rPr>
          <w:sz w:val="20"/>
          <w:szCs w:val="20"/>
        </w:rPr>
        <w:t xml:space="preserve">over a </w:t>
      </w:r>
      <w:proofErr w:type="gramStart"/>
      <w:r w:rsidRPr="00451392">
        <w:rPr>
          <w:sz w:val="20"/>
          <w:szCs w:val="20"/>
        </w:rPr>
        <w:t>four year</w:t>
      </w:r>
      <w:proofErr w:type="gramEnd"/>
      <w:r w:rsidRPr="00451392">
        <w:rPr>
          <w:sz w:val="20"/>
          <w:szCs w:val="20"/>
        </w:rPr>
        <w:t xml:space="preserve"> period (2014 – 2018).  Services included regular training of agents and remaining available to offer counsel for transactions.  Typically called in for unusual or difficult transactions.</w:t>
      </w:r>
    </w:p>
    <w:p w14:paraId="371D9150" w14:textId="77777777" w:rsidR="0004784F" w:rsidRPr="00451392" w:rsidRDefault="0004784F" w:rsidP="00451392">
      <w:pPr>
        <w:pStyle w:val="Details"/>
        <w:spacing w:line="240" w:lineRule="auto"/>
        <w:ind w:left="720" w:firstLine="0"/>
        <w:rPr>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9E579B" w:rsidRPr="00451392" w14:paraId="002CB87E" w14:textId="77777777" w:rsidTr="009E579B">
        <w:trPr>
          <w:cantSplit/>
          <w:trHeight w:val="80"/>
        </w:trPr>
        <w:tc>
          <w:tcPr>
            <w:tcW w:w="6344" w:type="dxa"/>
          </w:tcPr>
          <w:p w14:paraId="36E08AB6" w14:textId="77777777" w:rsidR="009E579B" w:rsidRPr="00451392" w:rsidRDefault="009E579B" w:rsidP="00451392">
            <w:pPr>
              <w:pStyle w:val="Position"/>
              <w:spacing w:line="240" w:lineRule="auto"/>
              <w:rPr>
                <w:sz w:val="20"/>
                <w:szCs w:val="20"/>
              </w:rPr>
            </w:pPr>
          </w:p>
          <w:p w14:paraId="5F36270E" w14:textId="77777777" w:rsidR="009E579B" w:rsidRPr="00451392" w:rsidRDefault="009E579B" w:rsidP="00451392">
            <w:pPr>
              <w:pStyle w:val="Position"/>
              <w:spacing w:line="240" w:lineRule="auto"/>
              <w:rPr>
                <w:sz w:val="20"/>
                <w:szCs w:val="20"/>
              </w:rPr>
            </w:pPr>
            <w:r w:rsidRPr="00451392">
              <w:rPr>
                <w:sz w:val="20"/>
                <w:szCs w:val="20"/>
              </w:rPr>
              <w:t>CCIM Institute</w:t>
            </w:r>
          </w:p>
        </w:tc>
        <w:tc>
          <w:tcPr>
            <w:tcW w:w="2674" w:type="dxa"/>
          </w:tcPr>
          <w:p w14:paraId="3B85341B" w14:textId="77777777" w:rsidR="009E579B" w:rsidRPr="00451392" w:rsidRDefault="009E579B" w:rsidP="00451392">
            <w:pPr>
              <w:pStyle w:val="Dates"/>
              <w:spacing w:line="240" w:lineRule="auto"/>
              <w:rPr>
                <w:sz w:val="20"/>
                <w:szCs w:val="20"/>
              </w:rPr>
            </w:pPr>
            <w:r w:rsidRPr="00451392">
              <w:rPr>
                <w:sz w:val="20"/>
                <w:szCs w:val="20"/>
              </w:rPr>
              <w:t>2005 - Present</w:t>
            </w:r>
          </w:p>
        </w:tc>
      </w:tr>
    </w:tbl>
    <w:p w14:paraId="7B6CCCCB" w14:textId="77777777" w:rsidR="00F222D8" w:rsidRPr="00451392" w:rsidRDefault="00F222D8" w:rsidP="00451392">
      <w:pPr>
        <w:pStyle w:val="Location"/>
        <w:spacing w:line="240" w:lineRule="auto"/>
        <w:rPr>
          <w:sz w:val="20"/>
          <w:szCs w:val="20"/>
        </w:rPr>
      </w:pPr>
    </w:p>
    <w:p w14:paraId="4EAE7497" w14:textId="0FC45E92" w:rsidR="009E579B" w:rsidRPr="00451392" w:rsidRDefault="009E579B" w:rsidP="00451392">
      <w:pPr>
        <w:pStyle w:val="Location"/>
        <w:spacing w:line="240" w:lineRule="auto"/>
        <w:rPr>
          <w:sz w:val="20"/>
          <w:szCs w:val="20"/>
        </w:rPr>
      </w:pPr>
      <w:r w:rsidRPr="00451392">
        <w:rPr>
          <w:sz w:val="20"/>
          <w:szCs w:val="20"/>
        </w:rPr>
        <w:t xml:space="preserve">Senior Instructor in CI 101, CI 103, </w:t>
      </w:r>
      <w:r w:rsidR="008E4269" w:rsidRPr="00451392">
        <w:rPr>
          <w:sz w:val="20"/>
          <w:szCs w:val="20"/>
        </w:rPr>
        <w:t>Fundamentals of CRE, CRE Negotiations</w:t>
      </w:r>
    </w:p>
    <w:p w14:paraId="15BBB541" w14:textId="18C1794C" w:rsidR="009E579B" w:rsidRPr="00451392" w:rsidRDefault="009E579B" w:rsidP="00451392">
      <w:pPr>
        <w:pStyle w:val="Details"/>
        <w:spacing w:line="240" w:lineRule="auto"/>
        <w:rPr>
          <w:sz w:val="20"/>
          <w:szCs w:val="20"/>
        </w:rPr>
      </w:pPr>
      <w:r w:rsidRPr="00451392">
        <w:rPr>
          <w:sz w:val="20"/>
          <w:szCs w:val="20"/>
        </w:rPr>
        <w:t xml:space="preserve">Obtained CCIM designation in 1995.  </w:t>
      </w:r>
      <w:r w:rsidR="008E4269" w:rsidRPr="00451392">
        <w:rPr>
          <w:sz w:val="20"/>
          <w:szCs w:val="20"/>
        </w:rPr>
        <w:t>Applied</w:t>
      </w:r>
      <w:r w:rsidRPr="00451392">
        <w:rPr>
          <w:sz w:val="20"/>
          <w:szCs w:val="20"/>
        </w:rPr>
        <w:t>, auditioned, and was accepted into the CCIM Faculty</w:t>
      </w:r>
      <w:r w:rsidR="008E4269" w:rsidRPr="00451392">
        <w:rPr>
          <w:sz w:val="20"/>
          <w:szCs w:val="20"/>
        </w:rPr>
        <w:t xml:space="preserve"> in February 2005</w:t>
      </w:r>
      <w:r w:rsidRPr="00451392">
        <w:rPr>
          <w:sz w:val="20"/>
          <w:szCs w:val="20"/>
        </w:rPr>
        <w:t xml:space="preserve">.  </w:t>
      </w:r>
      <w:r w:rsidR="008E4269" w:rsidRPr="00451392">
        <w:rPr>
          <w:sz w:val="20"/>
          <w:szCs w:val="20"/>
        </w:rPr>
        <w:t>Typically</w:t>
      </w:r>
      <w:r w:rsidRPr="00451392">
        <w:rPr>
          <w:sz w:val="20"/>
          <w:szCs w:val="20"/>
        </w:rPr>
        <w:t xml:space="preserve"> travel </w:t>
      </w:r>
      <w:r w:rsidR="005274FA" w:rsidRPr="00451392">
        <w:rPr>
          <w:sz w:val="20"/>
          <w:szCs w:val="20"/>
        </w:rPr>
        <w:t>4</w:t>
      </w:r>
      <w:r w:rsidRPr="00451392">
        <w:rPr>
          <w:sz w:val="20"/>
          <w:szCs w:val="20"/>
        </w:rPr>
        <w:t xml:space="preserve"> – </w:t>
      </w:r>
      <w:r w:rsidR="005274FA" w:rsidRPr="00451392">
        <w:rPr>
          <w:sz w:val="20"/>
          <w:szCs w:val="20"/>
        </w:rPr>
        <w:t>6</w:t>
      </w:r>
      <w:r w:rsidRPr="00451392">
        <w:rPr>
          <w:sz w:val="20"/>
          <w:szCs w:val="20"/>
        </w:rPr>
        <w:t xml:space="preserve"> weeks per year </w:t>
      </w:r>
      <w:r w:rsidR="008E4269" w:rsidRPr="00451392">
        <w:rPr>
          <w:sz w:val="20"/>
          <w:szCs w:val="20"/>
        </w:rPr>
        <w:t>plus 3 – 4 online or blended learning courses.</w:t>
      </w:r>
    </w:p>
    <w:p w14:paraId="664F3ED5" w14:textId="103C160B" w:rsidR="002A17FB" w:rsidRPr="00451392" w:rsidRDefault="002A17FB" w:rsidP="00451392">
      <w:pPr>
        <w:pStyle w:val="bulletedlist"/>
        <w:spacing w:line="240" w:lineRule="auto"/>
        <w:rPr>
          <w:sz w:val="20"/>
          <w:szCs w:val="20"/>
        </w:rPr>
      </w:pPr>
      <w:r w:rsidRPr="00451392">
        <w:rPr>
          <w:sz w:val="20"/>
          <w:szCs w:val="20"/>
        </w:rPr>
        <w:t>Instructor for the following courses:</w:t>
      </w:r>
    </w:p>
    <w:p w14:paraId="5D252BCB" w14:textId="17553EDB" w:rsidR="009E579B" w:rsidRPr="00451392" w:rsidRDefault="009E579B" w:rsidP="00451392">
      <w:pPr>
        <w:pStyle w:val="bulletedlist"/>
        <w:numPr>
          <w:ilvl w:val="1"/>
          <w:numId w:val="4"/>
        </w:numPr>
        <w:spacing w:line="240" w:lineRule="auto"/>
        <w:rPr>
          <w:sz w:val="20"/>
          <w:szCs w:val="20"/>
        </w:rPr>
      </w:pPr>
      <w:r w:rsidRPr="00451392">
        <w:rPr>
          <w:sz w:val="20"/>
          <w:szCs w:val="20"/>
        </w:rPr>
        <w:t xml:space="preserve">CI 101: </w:t>
      </w:r>
      <w:r w:rsidR="009B6E6B" w:rsidRPr="00451392">
        <w:rPr>
          <w:sz w:val="20"/>
          <w:szCs w:val="20"/>
        </w:rPr>
        <w:t>Financial Analysis for</w:t>
      </w:r>
      <w:r w:rsidRPr="00451392">
        <w:rPr>
          <w:sz w:val="20"/>
          <w:szCs w:val="20"/>
        </w:rPr>
        <w:t xml:space="preserve"> Commercial Investment Real Estate</w:t>
      </w:r>
      <w:r w:rsidR="008E4269" w:rsidRPr="00451392">
        <w:rPr>
          <w:sz w:val="20"/>
          <w:szCs w:val="20"/>
        </w:rPr>
        <w:t xml:space="preserve"> (four full day course)</w:t>
      </w:r>
    </w:p>
    <w:p w14:paraId="760DF8E3" w14:textId="70A27BBD" w:rsidR="009E579B" w:rsidRPr="00451392" w:rsidRDefault="009E579B" w:rsidP="00451392">
      <w:pPr>
        <w:pStyle w:val="bulletedlist"/>
        <w:numPr>
          <w:ilvl w:val="1"/>
          <w:numId w:val="4"/>
        </w:numPr>
        <w:spacing w:line="240" w:lineRule="auto"/>
        <w:rPr>
          <w:sz w:val="20"/>
          <w:szCs w:val="20"/>
        </w:rPr>
      </w:pPr>
      <w:r w:rsidRPr="00451392">
        <w:rPr>
          <w:sz w:val="20"/>
          <w:szCs w:val="20"/>
        </w:rPr>
        <w:t>CI 103: User Decision Analysis for Commercial Investment Real Estate</w:t>
      </w:r>
      <w:r w:rsidR="008E4269" w:rsidRPr="00451392">
        <w:rPr>
          <w:sz w:val="20"/>
          <w:szCs w:val="20"/>
        </w:rPr>
        <w:t xml:space="preserve"> (four full day course)</w:t>
      </w:r>
    </w:p>
    <w:p w14:paraId="11121D1F" w14:textId="3F854022" w:rsidR="009E579B" w:rsidRPr="00451392" w:rsidRDefault="009E579B" w:rsidP="00451392">
      <w:pPr>
        <w:pStyle w:val="bulletedlist"/>
        <w:numPr>
          <w:ilvl w:val="1"/>
          <w:numId w:val="4"/>
        </w:numPr>
        <w:spacing w:after="120" w:line="240" w:lineRule="auto"/>
        <w:rPr>
          <w:sz w:val="20"/>
          <w:szCs w:val="20"/>
        </w:rPr>
      </w:pPr>
      <w:r w:rsidRPr="00451392">
        <w:rPr>
          <w:sz w:val="20"/>
          <w:szCs w:val="20"/>
        </w:rPr>
        <w:t xml:space="preserve">CI </w:t>
      </w:r>
      <w:r w:rsidR="005274FA" w:rsidRPr="00451392">
        <w:rPr>
          <w:sz w:val="20"/>
          <w:szCs w:val="20"/>
        </w:rPr>
        <w:t>Foundations of Commercial Real Estate</w:t>
      </w:r>
      <w:r w:rsidR="008E4269" w:rsidRPr="00451392">
        <w:rPr>
          <w:sz w:val="20"/>
          <w:szCs w:val="20"/>
        </w:rPr>
        <w:t xml:space="preserve"> (</w:t>
      </w:r>
      <w:proofErr w:type="gramStart"/>
      <w:r w:rsidR="008E4269" w:rsidRPr="00451392">
        <w:rPr>
          <w:sz w:val="20"/>
          <w:szCs w:val="20"/>
        </w:rPr>
        <w:t>two</w:t>
      </w:r>
      <w:r w:rsidR="00F25031" w:rsidRPr="00451392">
        <w:rPr>
          <w:sz w:val="20"/>
          <w:szCs w:val="20"/>
        </w:rPr>
        <w:t xml:space="preserve"> </w:t>
      </w:r>
      <w:r w:rsidR="008E4269" w:rsidRPr="00451392">
        <w:rPr>
          <w:sz w:val="20"/>
          <w:szCs w:val="20"/>
        </w:rPr>
        <w:t>day</w:t>
      </w:r>
      <w:proofErr w:type="gramEnd"/>
      <w:r w:rsidR="008E4269" w:rsidRPr="00451392">
        <w:rPr>
          <w:sz w:val="20"/>
          <w:szCs w:val="20"/>
        </w:rPr>
        <w:t xml:space="preserve"> course)</w:t>
      </w:r>
    </w:p>
    <w:p w14:paraId="7EF3DD17" w14:textId="6ED705E5" w:rsidR="005274FA" w:rsidRPr="00451392" w:rsidRDefault="005274FA" w:rsidP="00451392">
      <w:pPr>
        <w:pStyle w:val="bulletedlist"/>
        <w:numPr>
          <w:ilvl w:val="1"/>
          <w:numId w:val="4"/>
        </w:numPr>
        <w:spacing w:after="120" w:line="240" w:lineRule="auto"/>
        <w:rPr>
          <w:sz w:val="20"/>
          <w:szCs w:val="20"/>
        </w:rPr>
      </w:pPr>
      <w:r w:rsidRPr="00451392">
        <w:rPr>
          <w:sz w:val="20"/>
          <w:szCs w:val="20"/>
        </w:rPr>
        <w:t>CCIM Interests based negotiations</w:t>
      </w:r>
      <w:r w:rsidR="008E4269" w:rsidRPr="00451392">
        <w:rPr>
          <w:sz w:val="20"/>
          <w:szCs w:val="20"/>
        </w:rPr>
        <w:t xml:space="preserve"> (one day course)</w:t>
      </w:r>
    </w:p>
    <w:p w14:paraId="4A0A2564" w14:textId="11DEF514" w:rsidR="003A222D" w:rsidRPr="00451392" w:rsidRDefault="003A222D" w:rsidP="00451392">
      <w:pPr>
        <w:pStyle w:val="bulletedlist"/>
        <w:spacing w:after="120" w:line="240" w:lineRule="auto"/>
        <w:rPr>
          <w:sz w:val="20"/>
          <w:szCs w:val="20"/>
        </w:rPr>
      </w:pPr>
      <w:r w:rsidRPr="00451392">
        <w:rPr>
          <w:sz w:val="20"/>
          <w:szCs w:val="20"/>
        </w:rPr>
        <w:t>Promoted to Senior Instructor CI 101 in 2007</w:t>
      </w:r>
    </w:p>
    <w:p w14:paraId="316CC3C7" w14:textId="06EB68AE" w:rsidR="003A222D" w:rsidRPr="00451392" w:rsidRDefault="003A222D" w:rsidP="00451392">
      <w:pPr>
        <w:pStyle w:val="bulletedlist"/>
        <w:spacing w:after="120" w:line="240" w:lineRule="auto"/>
        <w:rPr>
          <w:sz w:val="20"/>
          <w:szCs w:val="20"/>
        </w:rPr>
      </w:pPr>
      <w:r w:rsidRPr="00451392">
        <w:rPr>
          <w:sz w:val="20"/>
          <w:szCs w:val="20"/>
        </w:rPr>
        <w:t>Promoted to Senior Instructor CI 103 in 2008</w:t>
      </w:r>
    </w:p>
    <w:p w14:paraId="101B85EC" w14:textId="4BBB9F30" w:rsidR="003A222D" w:rsidRPr="00451392" w:rsidRDefault="003A222D" w:rsidP="00451392">
      <w:pPr>
        <w:pStyle w:val="bulletedlist"/>
        <w:spacing w:after="120" w:line="240" w:lineRule="auto"/>
        <w:rPr>
          <w:sz w:val="20"/>
          <w:szCs w:val="20"/>
        </w:rPr>
      </w:pPr>
      <w:r w:rsidRPr="00451392">
        <w:rPr>
          <w:sz w:val="20"/>
          <w:szCs w:val="20"/>
        </w:rPr>
        <w:t>CI 103 Course Chair in 2011</w:t>
      </w:r>
    </w:p>
    <w:p w14:paraId="3E503EFF" w14:textId="257954D6" w:rsidR="003A222D" w:rsidRPr="00451392" w:rsidRDefault="003A222D" w:rsidP="00451392">
      <w:pPr>
        <w:pStyle w:val="bulletedlist"/>
        <w:spacing w:after="120" w:line="240" w:lineRule="auto"/>
        <w:rPr>
          <w:sz w:val="20"/>
          <w:szCs w:val="20"/>
        </w:rPr>
      </w:pPr>
      <w:r w:rsidRPr="00451392">
        <w:rPr>
          <w:sz w:val="20"/>
          <w:szCs w:val="20"/>
        </w:rPr>
        <w:t>Instructor of the Year – 2011</w:t>
      </w:r>
      <w:r w:rsidR="002A17FB" w:rsidRPr="00451392">
        <w:rPr>
          <w:sz w:val="20"/>
          <w:szCs w:val="20"/>
        </w:rPr>
        <w:t xml:space="preserve"> CI 103</w:t>
      </w:r>
    </w:p>
    <w:p w14:paraId="095D8C90" w14:textId="578BC538" w:rsidR="003A222D" w:rsidRPr="00451392" w:rsidRDefault="00054465" w:rsidP="00451392">
      <w:pPr>
        <w:pStyle w:val="bulletedlist"/>
        <w:spacing w:after="120" w:line="240" w:lineRule="auto"/>
        <w:rPr>
          <w:sz w:val="20"/>
          <w:szCs w:val="20"/>
        </w:rPr>
      </w:pPr>
      <w:r w:rsidRPr="00451392">
        <w:rPr>
          <w:sz w:val="20"/>
          <w:szCs w:val="20"/>
        </w:rPr>
        <w:t>Provided advice and counsel as part of</w:t>
      </w:r>
      <w:r w:rsidR="002A17FB" w:rsidRPr="00451392">
        <w:rPr>
          <w:sz w:val="20"/>
          <w:szCs w:val="20"/>
        </w:rPr>
        <w:t xml:space="preserve"> the course re-write committee in 2010</w:t>
      </w:r>
      <w:r w:rsidRPr="00451392">
        <w:rPr>
          <w:sz w:val="20"/>
          <w:szCs w:val="20"/>
        </w:rPr>
        <w:t>.  H</w:t>
      </w:r>
      <w:r w:rsidR="002A17FB" w:rsidRPr="00451392">
        <w:rPr>
          <w:sz w:val="20"/>
          <w:szCs w:val="20"/>
        </w:rPr>
        <w:t>eavily involved in updating and re-writing material for CI 103 including chapter content and case problems/activities.</w:t>
      </w:r>
    </w:p>
    <w:p w14:paraId="7BBB3772" w14:textId="77777777" w:rsidR="00054465" w:rsidRPr="00451392" w:rsidRDefault="00054465" w:rsidP="00451392">
      <w:pPr>
        <w:pStyle w:val="bulletedlist"/>
        <w:spacing w:after="120" w:line="240" w:lineRule="auto"/>
        <w:rPr>
          <w:sz w:val="20"/>
          <w:szCs w:val="20"/>
        </w:rPr>
      </w:pPr>
      <w:r w:rsidRPr="00451392">
        <w:rPr>
          <w:sz w:val="20"/>
          <w:szCs w:val="20"/>
        </w:rPr>
        <w:t xml:space="preserve">Provide advice and counsel as a member of the </w:t>
      </w:r>
      <w:r w:rsidR="001C37E8" w:rsidRPr="00451392">
        <w:rPr>
          <w:sz w:val="20"/>
          <w:szCs w:val="20"/>
        </w:rPr>
        <w:t>CI 101 and CI 103 Blended Course development committees.  Created course content delivery in multiple modalities including Online instructor led</w:t>
      </w:r>
      <w:r w:rsidRPr="00451392">
        <w:rPr>
          <w:sz w:val="20"/>
          <w:szCs w:val="20"/>
        </w:rPr>
        <w:t xml:space="preserve"> segments</w:t>
      </w:r>
      <w:r w:rsidR="001C37E8" w:rsidRPr="00451392">
        <w:rPr>
          <w:sz w:val="20"/>
          <w:szCs w:val="20"/>
        </w:rPr>
        <w:t xml:space="preserve">, </w:t>
      </w:r>
      <w:r w:rsidRPr="00451392">
        <w:rPr>
          <w:sz w:val="20"/>
          <w:szCs w:val="20"/>
        </w:rPr>
        <w:t xml:space="preserve">Student initiated </w:t>
      </w:r>
      <w:r w:rsidR="001C37E8" w:rsidRPr="00451392">
        <w:rPr>
          <w:sz w:val="20"/>
          <w:szCs w:val="20"/>
        </w:rPr>
        <w:t>“Go find it” activities, eLearning video segments, and live “Capstone” case study workshop.</w:t>
      </w:r>
    </w:p>
    <w:p w14:paraId="1A556DC2" w14:textId="020669AA" w:rsidR="001C37E8" w:rsidRPr="00451392" w:rsidRDefault="00054465" w:rsidP="00451392">
      <w:pPr>
        <w:pStyle w:val="bulletedlist"/>
        <w:spacing w:after="120" w:line="240" w:lineRule="auto"/>
        <w:rPr>
          <w:sz w:val="20"/>
          <w:szCs w:val="20"/>
        </w:rPr>
      </w:pPr>
      <w:r w:rsidRPr="00451392">
        <w:rPr>
          <w:sz w:val="20"/>
          <w:szCs w:val="20"/>
        </w:rPr>
        <w:t>Provided advice and counsel as part of the following committees:</w:t>
      </w:r>
      <w:r w:rsidR="001C37E8" w:rsidRPr="00451392">
        <w:rPr>
          <w:sz w:val="20"/>
          <w:szCs w:val="20"/>
        </w:rPr>
        <w:t xml:space="preserve"> </w:t>
      </w:r>
    </w:p>
    <w:p w14:paraId="2188DD89" w14:textId="20C5DBD0" w:rsidR="001B0FC5" w:rsidRPr="00451392" w:rsidRDefault="001B0FC5" w:rsidP="00451392">
      <w:pPr>
        <w:pStyle w:val="bulletedlist"/>
        <w:numPr>
          <w:ilvl w:val="1"/>
          <w:numId w:val="4"/>
        </w:numPr>
        <w:spacing w:after="120" w:line="240" w:lineRule="auto"/>
        <w:rPr>
          <w:sz w:val="20"/>
          <w:szCs w:val="20"/>
        </w:rPr>
      </w:pPr>
      <w:r w:rsidRPr="00451392">
        <w:rPr>
          <w:sz w:val="20"/>
          <w:szCs w:val="20"/>
        </w:rPr>
        <w:t>CCIM National Education Committee:  2010 – 2012</w:t>
      </w:r>
    </w:p>
    <w:p w14:paraId="4A257BCE" w14:textId="38DD8FB6" w:rsidR="001B0FC5" w:rsidRPr="00451392" w:rsidRDefault="001B0FC5" w:rsidP="00451392">
      <w:pPr>
        <w:pStyle w:val="bulletedlist"/>
        <w:numPr>
          <w:ilvl w:val="1"/>
          <w:numId w:val="4"/>
        </w:numPr>
        <w:spacing w:after="120" w:line="240" w:lineRule="auto"/>
        <w:rPr>
          <w:sz w:val="20"/>
          <w:szCs w:val="20"/>
        </w:rPr>
      </w:pPr>
      <w:r w:rsidRPr="00451392">
        <w:rPr>
          <w:sz w:val="20"/>
          <w:szCs w:val="20"/>
        </w:rPr>
        <w:t>CCIM National Curriculum Subcommittee: 2010 – 2012; 2018</w:t>
      </w:r>
    </w:p>
    <w:p w14:paraId="26DEFAD5" w14:textId="3420AEA6" w:rsidR="001B0FC5" w:rsidRPr="00451392" w:rsidRDefault="001B0FC5" w:rsidP="00451392">
      <w:pPr>
        <w:pStyle w:val="bulletedlist"/>
        <w:numPr>
          <w:ilvl w:val="1"/>
          <w:numId w:val="4"/>
        </w:numPr>
        <w:spacing w:after="120" w:line="240" w:lineRule="auto"/>
        <w:rPr>
          <w:sz w:val="20"/>
          <w:szCs w:val="20"/>
        </w:rPr>
      </w:pPr>
      <w:r w:rsidRPr="00451392">
        <w:rPr>
          <w:sz w:val="20"/>
          <w:szCs w:val="20"/>
        </w:rPr>
        <w:t>CCIM National CI 103 Course Chair 2012; Vice Chair 2018; Course Chair 2019</w:t>
      </w:r>
    </w:p>
    <w:p w14:paraId="64D8F89C" w14:textId="290DB7F3" w:rsidR="001B0FC5" w:rsidRPr="00451392" w:rsidRDefault="001B0FC5" w:rsidP="00451392">
      <w:pPr>
        <w:pStyle w:val="bulletedlist"/>
        <w:numPr>
          <w:ilvl w:val="1"/>
          <w:numId w:val="4"/>
        </w:numPr>
        <w:spacing w:after="120" w:line="240" w:lineRule="auto"/>
        <w:rPr>
          <w:sz w:val="20"/>
          <w:szCs w:val="20"/>
        </w:rPr>
      </w:pPr>
      <w:r w:rsidRPr="00451392">
        <w:rPr>
          <w:sz w:val="20"/>
          <w:szCs w:val="20"/>
        </w:rPr>
        <w:t>University Outreach Committee: 20</w:t>
      </w:r>
      <w:r w:rsidR="00702E14" w:rsidRPr="00451392">
        <w:rPr>
          <w:sz w:val="20"/>
          <w:szCs w:val="20"/>
        </w:rPr>
        <w:t>17 – 2018</w:t>
      </w:r>
    </w:p>
    <w:p w14:paraId="0F8CAB09" w14:textId="0DB8D107" w:rsidR="00702E14" w:rsidRPr="00451392" w:rsidRDefault="00702E14" w:rsidP="00451392">
      <w:pPr>
        <w:pStyle w:val="bulletedlist"/>
        <w:numPr>
          <w:ilvl w:val="1"/>
          <w:numId w:val="4"/>
        </w:numPr>
        <w:spacing w:after="120" w:line="240" w:lineRule="auto"/>
        <w:rPr>
          <w:sz w:val="20"/>
          <w:szCs w:val="20"/>
        </w:rPr>
      </w:pPr>
      <w:r w:rsidRPr="00451392">
        <w:rPr>
          <w:sz w:val="20"/>
          <w:szCs w:val="20"/>
        </w:rPr>
        <w:t xml:space="preserve">Professional Standards Committee: 2015 </w:t>
      </w:r>
      <w:r w:rsidR="00451392" w:rsidRPr="00451392">
        <w:rPr>
          <w:sz w:val="20"/>
          <w:szCs w:val="20"/>
        </w:rPr>
        <w:t>–</w:t>
      </w:r>
      <w:r w:rsidRPr="00451392">
        <w:rPr>
          <w:sz w:val="20"/>
          <w:szCs w:val="20"/>
        </w:rPr>
        <w:t xml:space="preserve"> 2017</w:t>
      </w:r>
    </w:p>
    <w:p w14:paraId="64BCD49D" w14:textId="77777777" w:rsidR="00451392" w:rsidRPr="00451392" w:rsidRDefault="00451392" w:rsidP="00451392">
      <w:pPr>
        <w:pStyle w:val="bulletedlist"/>
        <w:numPr>
          <w:ilvl w:val="0"/>
          <w:numId w:val="0"/>
        </w:numPr>
        <w:spacing w:after="120" w:line="240" w:lineRule="auto"/>
        <w:ind w:left="1440"/>
        <w:rPr>
          <w:sz w:val="20"/>
          <w:szCs w:val="20"/>
        </w:rPr>
      </w:pPr>
    </w:p>
    <w:p w14:paraId="6C75A959" w14:textId="2B109D5D" w:rsidR="009E579B" w:rsidRPr="00451392" w:rsidRDefault="009E579B" w:rsidP="00451392">
      <w:pPr>
        <w:pStyle w:val="bulletedlist"/>
        <w:numPr>
          <w:ilvl w:val="0"/>
          <w:numId w:val="0"/>
        </w:numPr>
        <w:spacing w:after="0" w:line="240" w:lineRule="auto"/>
        <w:rPr>
          <w:b/>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99050B" w:rsidRPr="00451392" w14:paraId="7DC489CE" w14:textId="77777777" w:rsidTr="00E51B81">
        <w:trPr>
          <w:cantSplit/>
          <w:trHeight w:val="80"/>
        </w:trPr>
        <w:tc>
          <w:tcPr>
            <w:tcW w:w="6344" w:type="dxa"/>
          </w:tcPr>
          <w:p w14:paraId="1AD2C3A4" w14:textId="77777777" w:rsidR="0099050B" w:rsidRPr="00451392" w:rsidRDefault="0099050B" w:rsidP="00451392">
            <w:pPr>
              <w:pStyle w:val="Position"/>
              <w:spacing w:line="240" w:lineRule="auto"/>
              <w:rPr>
                <w:sz w:val="20"/>
                <w:szCs w:val="20"/>
              </w:rPr>
            </w:pPr>
          </w:p>
          <w:p w14:paraId="22A824F3" w14:textId="06BA5BC6" w:rsidR="0099050B" w:rsidRPr="00451392" w:rsidRDefault="0099050B" w:rsidP="00451392">
            <w:pPr>
              <w:pStyle w:val="Position"/>
              <w:spacing w:line="240" w:lineRule="auto"/>
              <w:rPr>
                <w:sz w:val="20"/>
                <w:szCs w:val="20"/>
              </w:rPr>
            </w:pPr>
            <w:r w:rsidRPr="00451392">
              <w:rPr>
                <w:sz w:val="20"/>
                <w:szCs w:val="20"/>
              </w:rPr>
              <w:t>KW Commercial</w:t>
            </w:r>
          </w:p>
        </w:tc>
        <w:tc>
          <w:tcPr>
            <w:tcW w:w="2674" w:type="dxa"/>
          </w:tcPr>
          <w:p w14:paraId="059FC305" w14:textId="7524A004" w:rsidR="0099050B" w:rsidRPr="00451392" w:rsidRDefault="0099050B" w:rsidP="00451392">
            <w:pPr>
              <w:pStyle w:val="Dates"/>
              <w:spacing w:line="240" w:lineRule="auto"/>
              <w:rPr>
                <w:sz w:val="20"/>
                <w:szCs w:val="20"/>
              </w:rPr>
            </w:pPr>
            <w:r w:rsidRPr="00451392">
              <w:rPr>
                <w:sz w:val="20"/>
                <w:szCs w:val="20"/>
              </w:rPr>
              <w:t>2008 - 2011</w:t>
            </w:r>
          </w:p>
          <w:p w14:paraId="279E44DD" w14:textId="3B72CA05" w:rsidR="0099050B" w:rsidRPr="00451392" w:rsidRDefault="0099050B" w:rsidP="00451392">
            <w:pPr>
              <w:pStyle w:val="Dates"/>
              <w:spacing w:line="240" w:lineRule="auto"/>
              <w:rPr>
                <w:sz w:val="20"/>
                <w:szCs w:val="20"/>
              </w:rPr>
            </w:pPr>
            <w:r w:rsidRPr="00451392">
              <w:rPr>
                <w:sz w:val="20"/>
                <w:szCs w:val="20"/>
              </w:rPr>
              <w:t>20</w:t>
            </w:r>
            <w:r w:rsidRPr="00451392">
              <w:rPr>
                <w:sz w:val="20"/>
                <w:szCs w:val="20"/>
              </w:rPr>
              <w:t>16</w:t>
            </w:r>
            <w:r w:rsidRPr="00451392">
              <w:rPr>
                <w:sz w:val="20"/>
                <w:szCs w:val="20"/>
              </w:rPr>
              <w:t xml:space="preserve"> - Present</w:t>
            </w:r>
          </w:p>
        </w:tc>
      </w:tr>
    </w:tbl>
    <w:p w14:paraId="571A5D72" w14:textId="77777777" w:rsidR="00F12DFF" w:rsidRPr="00451392" w:rsidRDefault="00F12DFF" w:rsidP="00451392">
      <w:pPr>
        <w:pStyle w:val="bulletedlist"/>
        <w:numPr>
          <w:ilvl w:val="0"/>
          <w:numId w:val="0"/>
        </w:numPr>
        <w:spacing w:after="0" w:line="240" w:lineRule="auto"/>
        <w:rPr>
          <w:i/>
          <w:sz w:val="20"/>
          <w:szCs w:val="20"/>
        </w:rPr>
      </w:pPr>
    </w:p>
    <w:p w14:paraId="3771CAD5" w14:textId="59FCECEE" w:rsidR="0099050B" w:rsidRPr="00451392" w:rsidRDefault="00F222D8" w:rsidP="00451392">
      <w:pPr>
        <w:pStyle w:val="bulletedlist"/>
        <w:numPr>
          <w:ilvl w:val="0"/>
          <w:numId w:val="0"/>
        </w:numPr>
        <w:spacing w:after="0" w:line="240" w:lineRule="auto"/>
        <w:rPr>
          <w:i/>
          <w:sz w:val="20"/>
          <w:szCs w:val="20"/>
        </w:rPr>
      </w:pPr>
      <w:r w:rsidRPr="00451392">
        <w:rPr>
          <w:i/>
          <w:sz w:val="20"/>
          <w:szCs w:val="20"/>
        </w:rPr>
        <w:t xml:space="preserve">Managing Director / </w:t>
      </w:r>
      <w:r w:rsidR="00F12DFF" w:rsidRPr="00451392">
        <w:rPr>
          <w:i/>
          <w:sz w:val="20"/>
          <w:szCs w:val="20"/>
        </w:rPr>
        <w:t>Commercial Leadership Council</w:t>
      </w:r>
    </w:p>
    <w:p w14:paraId="5F7807DE" w14:textId="297FC957" w:rsidR="0099050B" w:rsidRPr="00451392" w:rsidRDefault="00F12DFF" w:rsidP="00451392">
      <w:pPr>
        <w:pStyle w:val="bulletedlist"/>
        <w:numPr>
          <w:ilvl w:val="0"/>
          <w:numId w:val="0"/>
        </w:numPr>
        <w:spacing w:after="0" w:line="240" w:lineRule="auto"/>
        <w:rPr>
          <w:sz w:val="20"/>
          <w:szCs w:val="20"/>
        </w:rPr>
      </w:pPr>
      <w:r w:rsidRPr="00451392">
        <w:rPr>
          <w:sz w:val="20"/>
          <w:szCs w:val="20"/>
        </w:rPr>
        <w:t xml:space="preserve">In 2008 was initially engaged by Keller Williams International to counsel and develop a structured training program for commercial agents in the roll-out of the new KW Commercial division.  In addition to those duties, established a commercial brokerage and consulting team based out of the largest Keller Williams office in the DFW area.  Ended the relationship in 2011 but re-engaged in 2016 </w:t>
      </w:r>
      <w:proofErr w:type="gramStart"/>
      <w:r w:rsidRPr="00451392">
        <w:rPr>
          <w:sz w:val="20"/>
          <w:szCs w:val="20"/>
        </w:rPr>
        <w:t>in order to</w:t>
      </w:r>
      <w:proofErr w:type="gramEnd"/>
      <w:r w:rsidRPr="00451392">
        <w:rPr>
          <w:sz w:val="20"/>
          <w:szCs w:val="20"/>
        </w:rPr>
        <w:t xml:space="preserve"> develop a commercial brokerage and consulting team based out of the Richardson office of Keller Williams.  </w:t>
      </w:r>
    </w:p>
    <w:p w14:paraId="265BC9CD" w14:textId="409FA393" w:rsidR="00F12DFF" w:rsidRPr="00451392" w:rsidRDefault="00F12DFF" w:rsidP="00451392">
      <w:pPr>
        <w:pStyle w:val="bulletedlist"/>
        <w:numPr>
          <w:ilvl w:val="0"/>
          <w:numId w:val="7"/>
        </w:numPr>
        <w:spacing w:after="0" w:line="240" w:lineRule="auto"/>
        <w:rPr>
          <w:sz w:val="20"/>
          <w:szCs w:val="20"/>
        </w:rPr>
      </w:pPr>
      <w:r w:rsidRPr="00451392">
        <w:rPr>
          <w:sz w:val="20"/>
          <w:szCs w:val="20"/>
        </w:rPr>
        <w:t xml:space="preserve">Developed a </w:t>
      </w:r>
      <w:proofErr w:type="gramStart"/>
      <w:r w:rsidRPr="00451392">
        <w:rPr>
          <w:sz w:val="20"/>
          <w:szCs w:val="20"/>
        </w:rPr>
        <w:t>three tier</w:t>
      </w:r>
      <w:proofErr w:type="gramEnd"/>
      <w:r w:rsidRPr="00451392">
        <w:rPr>
          <w:sz w:val="20"/>
          <w:szCs w:val="20"/>
        </w:rPr>
        <w:t xml:space="preserve"> training curriculum (Introductory, Intermediate, and Advanced) and developed courses for all three levels.</w:t>
      </w:r>
    </w:p>
    <w:p w14:paraId="32626C51" w14:textId="1DC63BD4" w:rsidR="00F12DFF" w:rsidRPr="00451392" w:rsidRDefault="00163FD2" w:rsidP="00451392">
      <w:pPr>
        <w:pStyle w:val="bulletedlist"/>
        <w:numPr>
          <w:ilvl w:val="0"/>
          <w:numId w:val="7"/>
        </w:numPr>
        <w:spacing w:after="0" w:line="240" w:lineRule="auto"/>
        <w:rPr>
          <w:sz w:val="20"/>
          <w:szCs w:val="20"/>
        </w:rPr>
      </w:pPr>
      <w:r w:rsidRPr="00451392">
        <w:rPr>
          <w:sz w:val="20"/>
          <w:szCs w:val="20"/>
        </w:rPr>
        <w:t>Conducted a series of training webinars (national broadcast)</w:t>
      </w:r>
      <w:r w:rsidR="00C978DC" w:rsidRPr="00451392">
        <w:rPr>
          <w:sz w:val="20"/>
          <w:szCs w:val="20"/>
        </w:rPr>
        <w:t xml:space="preserve"> covering many of the training courses.</w:t>
      </w:r>
    </w:p>
    <w:p w14:paraId="58F1E3BE" w14:textId="21035A94" w:rsidR="00C978DC" w:rsidRDefault="00C978DC" w:rsidP="00451392">
      <w:pPr>
        <w:pStyle w:val="bulletedlist"/>
        <w:numPr>
          <w:ilvl w:val="0"/>
          <w:numId w:val="7"/>
        </w:numPr>
        <w:spacing w:after="0" w:line="240" w:lineRule="auto"/>
        <w:rPr>
          <w:sz w:val="20"/>
          <w:szCs w:val="20"/>
        </w:rPr>
      </w:pPr>
      <w:r w:rsidRPr="00451392">
        <w:rPr>
          <w:sz w:val="20"/>
          <w:szCs w:val="20"/>
        </w:rPr>
        <w:t xml:space="preserve">Trained and mentored numerous agents and provided ongoing counsel and advice for agent’s transactions </w:t>
      </w:r>
    </w:p>
    <w:p w14:paraId="18B6A0E2" w14:textId="77777777" w:rsidR="00B55EE2" w:rsidRPr="00451392" w:rsidRDefault="00B55EE2" w:rsidP="00B55EE2">
      <w:pPr>
        <w:pStyle w:val="bulletedlist"/>
        <w:numPr>
          <w:ilvl w:val="0"/>
          <w:numId w:val="0"/>
        </w:numPr>
        <w:spacing w:after="0" w:line="240" w:lineRule="auto"/>
        <w:ind w:left="720"/>
        <w:rPr>
          <w:sz w:val="20"/>
          <w:szCs w:val="20"/>
        </w:rPr>
      </w:pPr>
    </w:p>
    <w:p w14:paraId="78EEAE0B" w14:textId="77777777" w:rsidR="009E579B" w:rsidRPr="00451392" w:rsidRDefault="009E579B" w:rsidP="00451392">
      <w:pPr>
        <w:pStyle w:val="bulletedlist"/>
        <w:numPr>
          <w:ilvl w:val="0"/>
          <w:numId w:val="0"/>
        </w:numPr>
        <w:spacing w:after="0" w:line="240" w:lineRule="auto"/>
        <w:rPr>
          <w:b/>
          <w:sz w:val="20"/>
          <w:szCs w:val="20"/>
        </w:rPr>
      </w:pPr>
    </w:p>
    <w:p w14:paraId="66587EE6" w14:textId="77777777" w:rsidR="00214FB8" w:rsidRDefault="00214FB8" w:rsidP="00451392">
      <w:pPr>
        <w:pStyle w:val="bulletedlist"/>
        <w:numPr>
          <w:ilvl w:val="0"/>
          <w:numId w:val="0"/>
        </w:numPr>
        <w:spacing w:after="0" w:line="240" w:lineRule="auto"/>
        <w:rPr>
          <w:b/>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214FB8" w:rsidRPr="00451392" w14:paraId="301E3CF3" w14:textId="77777777" w:rsidTr="00E51B81">
        <w:trPr>
          <w:cantSplit/>
          <w:trHeight w:val="80"/>
        </w:trPr>
        <w:tc>
          <w:tcPr>
            <w:tcW w:w="6344" w:type="dxa"/>
          </w:tcPr>
          <w:p w14:paraId="14E94467" w14:textId="77777777" w:rsidR="00214FB8" w:rsidRPr="00451392" w:rsidRDefault="00214FB8" w:rsidP="00E51B81">
            <w:pPr>
              <w:pStyle w:val="Position"/>
              <w:spacing w:line="240" w:lineRule="auto"/>
              <w:rPr>
                <w:sz w:val="20"/>
                <w:szCs w:val="20"/>
              </w:rPr>
            </w:pPr>
          </w:p>
          <w:p w14:paraId="53F1D385" w14:textId="17512D24" w:rsidR="00214FB8" w:rsidRPr="00451392" w:rsidRDefault="00214FB8" w:rsidP="00E51B81">
            <w:pPr>
              <w:pStyle w:val="Position"/>
              <w:spacing w:line="240" w:lineRule="auto"/>
              <w:rPr>
                <w:sz w:val="20"/>
                <w:szCs w:val="20"/>
              </w:rPr>
            </w:pPr>
            <w:proofErr w:type="spellStart"/>
            <w:r>
              <w:rPr>
                <w:sz w:val="20"/>
                <w:szCs w:val="20"/>
              </w:rPr>
              <w:t>Scribcor</w:t>
            </w:r>
            <w:proofErr w:type="spellEnd"/>
            <w:r>
              <w:rPr>
                <w:sz w:val="20"/>
                <w:szCs w:val="20"/>
              </w:rPr>
              <w:t xml:space="preserve"> Texas</w:t>
            </w:r>
          </w:p>
        </w:tc>
        <w:tc>
          <w:tcPr>
            <w:tcW w:w="2674" w:type="dxa"/>
          </w:tcPr>
          <w:p w14:paraId="35D7BA99" w14:textId="0A36F6F5" w:rsidR="00214FB8" w:rsidRPr="00451392" w:rsidRDefault="00214FB8" w:rsidP="00E51B81">
            <w:pPr>
              <w:pStyle w:val="Dates"/>
              <w:spacing w:line="240" w:lineRule="auto"/>
              <w:rPr>
                <w:sz w:val="20"/>
                <w:szCs w:val="20"/>
              </w:rPr>
            </w:pPr>
            <w:r>
              <w:rPr>
                <w:sz w:val="20"/>
                <w:szCs w:val="20"/>
              </w:rPr>
              <w:t>2002 - 2005</w:t>
            </w:r>
          </w:p>
        </w:tc>
      </w:tr>
    </w:tbl>
    <w:p w14:paraId="371AA99A" w14:textId="77777777" w:rsidR="00214FB8" w:rsidRDefault="00214FB8" w:rsidP="00451392">
      <w:pPr>
        <w:pStyle w:val="bulletedlist"/>
        <w:numPr>
          <w:ilvl w:val="0"/>
          <w:numId w:val="0"/>
        </w:numPr>
        <w:spacing w:after="0" w:line="240" w:lineRule="auto"/>
        <w:rPr>
          <w:b/>
          <w:sz w:val="20"/>
          <w:szCs w:val="20"/>
        </w:rPr>
      </w:pPr>
    </w:p>
    <w:p w14:paraId="18715C12" w14:textId="77777777" w:rsidR="009E579B" w:rsidRPr="00451392" w:rsidRDefault="009E579B" w:rsidP="00451392">
      <w:pPr>
        <w:pStyle w:val="bulletedlist"/>
        <w:numPr>
          <w:ilvl w:val="0"/>
          <w:numId w:val="0"/>
        </w:numPr>
        <w:spacing w:after="0" w:line="240" w:lineRule="auto"/>
        <w:rPr>
          <w:i/>
          <w:sz w:val="20"/>
          <w:szCs w:val="20"/>
        </w:rPr>
      </w:pPr>
      <w:r w:rsidRPr="00451392">
        <w:rPr>
          <w:i/>
          <w:sz w:val="20"/>
          <w:szCs w:val="20"/>
        </w:rPr>
        <w:t>Partner / Executive Vice President</w:t>
      </w:r>
    </w:p>
    <w:p w14:paraId="4FE5D29D" w14:textId="77777777" w:rsidR="009E579B" w:rsidRPr="00451392" w:rsidRDefault="009E579B" w:rsidP="00451392">
      <w:pPr>
        <w:pStyle w:val="bulletedlist"/>
        <w:numPr>
          <w:ilvl w:val="0"/>
          <w:numId w:val="0"/>
        </w:numPr>
        <w:spacing w:after="120" w:line="240" w:lineRule="auto"/>
        <w:rPr>
          <w:sz w:val="20"/>
          <w:szCs w:val="20"/>
        </w:rPr>
      </w:pPr>
      <w:r w:rsidRPr="00451392">
        <w:rPr>
          <w:sz w:val="20"/>
          <w:szCs w:val="20"/>
        </w:rPr>
        <w:t xml:space="preserve">Developed the winning bid for the first ever exclusive Tenant Representation </w:t>
      </w:r>
      <w:r w:rsidR="00DD23E1" w:rsidRPr="00451392">
        <w:rPr>
          <w:sz w:val="20"/>
          <w:szCs w:val="20"/>
        </w:rPr>
        <w:t xml:space="preserve">and Portfolio Management </w:t>
      </w:r>
      <w:r w:rsidRPr="00451392">
        <w:rPr>
          <w:sz w:val="20"/>
          <w:szCs w:val="20"/>
        </w:rPr>
        <w:t>contract for the State of Texas lease portfolio of 1,200 leases, 11,000,000 square feet.  After securing the contract</w:t>
      </w:r>
    </w:p>
    <w:p w14:paraId="3ECDB417" w14:textId="77777777" w:rsidR="009E579B" w:rsidRPr="00451392" w:rsidRDefault="009A04CA" w:rsidP="00451392">
      <w:pPr>
        <w:pStyle w:val="bulletedlist"/>
        <w:numPr>
          <w:ilvl w:val="0"/>
          <w:numId w:val="5"/>
        </w:numPr>
        <w:spacing w:after="120" w:line="240" w:lineRule="auto"/>
        <w:rPr>
          <w:sz w:val="20"/>
          <w:szCs w:val="20"/>
        </w:rPr>
      </w:pPr>
      <w:r w:rsidRPr="00451392">
        <w:rPr>
          <w:sz w:val="20"/>
          <w:szCs w:val="20"/>
        </w:rPr>
        <w:t>Managed s</w:t>
      </w:r>
      <w:r w:rsidR="009E579B" w:rsidRPr="00451392">
        <w:rPr>
          <w:sz w:val="20"/>
          <w:szCs w:val="20"/>
        </w:rPr>
        <w:t xml:space="preserve">taff and/or contracted </w:t>
      </w:r>
      <w:r w:rsidR="00493613" w:rsidRPr="00451392">
        <w:rPr>
          <w:sz w:val="20"/>
          <w:szCs w:val="20"/>
        </w:rPr>
        <w:t xml:space="preserve">services for </w:t>
      </w:r>
      <w:r w:rsidR="009E579B" w:rsidRPr="00451392">
        <w:rPr>
          <w:sz w:val="20"/>
          <w:szCs w:val="20"/>
        </w:rPr>
        <w:t xml:space="preserve">Austin office with Transaction Managers, </w:t>
      </w:r>
      <w:r w:rsidRPr="00451392">
        <w:rPr>
          <w:sz w:val="20"/>
          <w:szCs w:val="20"/>
        </w:rPr>
        <w:t>Architect-</w:t>
      </w:r>
      <w:r w:rsidR="009E579B" w:rsidRPr="00451392">
        <w:rPr>
          <w:sz w:val="20"/>
          <w:szCs w:val="20"/>
        </w:rPr>
        <w:t>Space</w:t>
      </w:r>
      <w:r w:rsidRPr="00451392">
        <w:rPr>
          <w:sz w:val="20"/>
          <w:szCs w:val="20"/>
        </w:rPr>
        <w:t xml:space="preserve"> Planners, Construction Management</w:t>
      </w:r>
      <w:r w:rsidR="009E579B" w:rsidRPr="00451392">
        <w:rPr>
          <w:sz w:val="20"/>
          <w:szCs w:val="20"/>
        </w:rPr>
        <w:t>.</w:t>
      </w:r>
    </w:p>
    <w:p w14:paraId="7482B523" w14:textId="77777777" w:rsidR="009E579B" w:rsidRPr="00451392" w:rsidRDefault="009E579B" w:rsidP="00451392">
      <w:pPr>
        <w:pStyle w:val="bulletedlist"/>
        <w:numPr>
          <w:ilvl w:val="0"/>
          <w:numId w:val="5"/>
        </w:numPr>
        <w:spacing w:after="120" w:line="240" w:lineRule="auto"/>
        <w:rPr>
          <w:sz w:val="20"/>
          <w:szCs w:val="20"/>
        </w:rPr>
      </w:pPr>
      <w:r w:rsidRPr="00451392">
        <w:rPr>
          <w:sz w:val="20"/>
          <w:szCs w:val="20"/>
        </w:rPr>
        <w:t>Coordinated Lease Portfolio Administration with Chicago office of Scribcor</w:t>
      </w:r>
    </w:p>
    <w:p w14:paraId="556BF74D" w14:textId="77777777" w:rsidR="009E579B" w:rsidRPr="00451392" w:rsidRDefault="009E579B" w:rsidP="00451392">
      <w:pPr>
        <w:pStyle w:val="bulletedlist"/>
        <w:numPr>
          <w:ilvl w:val="0"/>
          <w:numId w:val="5"/>
        </w:numPr>
        <w:spacing w:after="120" w:line="240" w:lineRule="auto"/>
        <w:rPr>
          <w:sz w:val="20"/>
          <w:szCs w:val="20"/>
        </w:rPr>
      </w:pPr>
      <w:r w:rsidRPr="00451392">
        <w:rPr>
          <w:sz w:val="20"/>
          <w:szCs w:val="20"/>
        </w:rPr>
        <w:t>Designed processes and supervised the working of 250+ transactions at any given time</w:t>
      </w:r>
    </w:p>
    <w:p w14:paraId="29FB1AEB" w14:textId="77777777" w:rsidR="00EC60F0" w:rsidRPr="00451392" w:rsidRDefault="00DD23E1" w:rsidP="00451392">
      <w:pPr>
        <w:pStyle w:val="bulletedlist"/>
        <w:numPr>
          <w:ilvl w:val="0"/>
          <w:numId w:val="5"/>
        </w:numPr>
        <w:spacing w:after="120" w:line="240" w:lineRule="auto"/>
        <w:rPr>
          <w:sz w:val="20"/>
          <w:szCs w:val="20"/>
        </w:rPr>
      </w:pPr>
      <w:r w:rsidRPr="00451392">
        <w:rPr>
          <w:sz w:val="20"/>
          <w:szCs w:val="20"/>
        </w:rPr>
        <w:t>Responsible for managing existing lease portfolio including facilities management and default resolution</w:t>
      </w:r>
    </w:p>
    <w:p w14:paraId="214469F6" w14:textId="77777777" w:rsidR="00DD23E1" w:rsidRPr="00451392" w:rsidRDefault="00EC60F0" w:rsidP="00451392">
      <w:pPr>
        <w:pStyle w:val="bulletedlist"/>
        <w:numPr>
          <w:ilvl w:val="0"/>
          <w:numId w:val="5"/>
        </w:numPr>
        <w:spacing w:after="120" w:line="240" w:lineRule="auto"/>
        <w:rPr>
          <w:sz w:val="20"/>
          <w:szCs w:val="20"/>
        </w:rPr>
      </w:pPr>
      <w:r w:rsidRPr="00451392">
        <w:rPr>
          <w:sz w:val="20"/>
          <w:szCs w:val="20"/>
        </w:rPr>
        <w:t>Coordinated Build-to-Suit bidding, design, and construction for numerous sites where suitable lease space was unavailable.</w:t>
      </w:r>
      <w:r w:rsidR="00DD23E1" w:rsidRPr="00451392">
        <w:rPr>
          <w:sz w:val="20"/>
          <w:szCs w:val="20"/>
        </w:rPr>
        <w:t xml:space="preserve"> </w:t>
      </w:r>
    </w:p>
    <w:p w14:paraId="58A1CBDF" w14:textId="77777777" w:rsidR="009E579B" w:rsidRPr="00451392" w:rsidRDefault="009E579B" w:rsidP="00451392">
      <w:pPr>
        <w:pStyle w:val="bulletedlist"/>
        <w:numPr>
          <w:ilvl w:val="0"/>
          <w:numId w:val="5"/>
        </w:numPr>
        <w:spacing w:after="120" w:line="240" w:lineRule="auto"/>
        <w:rPr>
          <w:sz w:val="20"/>
          <w:szCs w:val="20"/>
        </w:rPr>
      </w:pPr>
      <w:r w:rsidRPr="00451392">
        <w:rPr>
          <w:sz w:val="20"/>
          <w:szCs w:val="20"/>
        </w:rPr>
        <w:t>Pre</w:t>
      </w:r>
      <w:r w:rsidR="00493613" w:rsidRPr="00451392">
        <w:rPr>
          <w:sz w:val="20"/>
          <w:szCs w:val="20"/>
        </w:rPr>
        <w:t>sented approved leases and project updates</w:t>
      </w:r>
      <w:r w:rsidRPr="00451392">
        <w:rPr>
          <w:sz w:val="20"/>
          <w:szCs w:val="20"/>
        </w:rPr>
        <w:t xml:space="preserve"> to State Commission at monthly public meetings</w:t>
      </w:r>
    </w:p>
    <w:p w14:paraId="52170B1E" w14:textId="77777777" w:rsidR="009E579B" w:rsidRPr="00451392" w:rsidRDefault="009E579B" w:rsidP="00451392">
      <w:pPr>
        <w:pStyle w:val="bulletedlist"/>
        <w:numPr>
          <w:ilvl w:val="0"/>
          <w:numId w:val="5"/>
        </w:numPr>
        <w:spacing w:after="120" w:line="240" w:lineRule="auto"/>
        <w:rPr>
          <w:sz w:val="20"/>
          <w:szCs w:val="20"/>
        </w:rPr>
      </w:pPr>
      <w:r w:rsidRPr="00451392">
        <w:rPr>
          <w:sz w:val="20"/>
          <w:szCs w:val="20"/>
        </w:rPr>
        <w:t xml:space="preserve">Documented savings of $16,000,000 in lease costs during two years of contract </w:t>
      </w:r>
    </w:p>
    <w:p w14:paraId="59126752" w14:textId="77777777" w:rsidR="009E579B" w:rsidRPr="00451392" w:rsidRDefault="009E579B" w:rsidP="00451392">
      <w:pPr>
        <w:pStyle w:val="bulletedlist"/>
        <w:numPr>
          <w:ilvl w:val="0"/>
          <w:numId w:val="0"/>
        </w:numPr>
        <w:spacing w:after="0" w:line="240" w:lineRule="auto"/>
        <w:rPr>
          <w:b/>
          <w:sz w:val="20"/>
          <w:szCs w:val="20"/>
        </w:rPr>
      </w:pPr>
    </w:p>
    <w:p w14:paraId="3212A46F" w14:textId="77777777" w:rsidR="009E579B" w:rsidRPr="00451392" w:rsidRDefault="009E579B" w:rsidP="00451392">
      <w:pPr>
        <w:pStyle w:val="bulletedlist"/>
        <w:numPr>
          <w:ilvl w:val="0"/>
          <w:numId w:val="0"/>
        </w:numPr>
        <w:spacing w:after="0" w:line="240" w:lineRule="auto"/>
        <w:rPr>
          <w:b/>
          <w:sz w:val="20"/>
          <w:szCs w:val="20"/>
        </w:rPr>
      </w:pPr>
    </w:p>
    <w:p w14:paraId="730A1A12" w14:textId="77777777" w:rsidR="00214FB8" w:rsidRDefault="00214FB8" w:rsidP="00451392">
      <w:pPr>
        <w:pStyle w:val="bulletedlist"/>
        <w:numPr>
          <w:ilvl w:val="0"/>
          <w:numId w:val="0"/>
        </w:numPr>
        <w:spacing w:after="0" w:line="240" w:lineRule="auto"/>
        <w:rPr>
          <w:b/>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214FB8" w:rsidRPr="00451392" w14:paraId="0E63AA8B" w14:textId="77777777" w:rsidTr="00E51B81">
        <w:trPr>
          <w:cantSplit/>
          <w:trHeight w:val="80"/>
        </w:trPr>
        <w:tc>
          <w:tcPr>
            <w:tcW w:w="6344" w:type="dxa"/>
          </w:tcPr>
          <w:p w14:paraId="32238053" w14:textId="77777777" w:rsidR="00214FB8" w:rsidRPr="00451392" w:rsidRDefault="00214FB8" w:rsidP="00E51B81">
            <w:pPr>
              <w:pStyle w:val="Position"/>
              <w:spacing w:line="240" w:lineRule="auto"/>
              <w:rPr>
                <w:sz w:val="20"/>
                <w:szCs w:val="20"/>
              </w:rPr>
            </w:pPr>
          </w:p>
          <w:p w14:paraId="16FECECA" w14:textId="2DAE2F16" w:rsidR="00214FB8" w:rsidRPr="00451392" w:rsidRDefault="00214FB8" w:rsidP="00E51B81">
            <w:pPr>
              <w:pStyle w:val="Position"/>
              <w:spacing w:line="240" w:lineRule="auto"/>
              <w:rPr>
                <w:sz w:val="20"/>
                <w:szCs w:val="20"/>
              </w:rPr>
            </w:pPr>
            <w:proofErr w:type="spellStart"/>
            <w:r>
              <w:rPr>
                <w:sz w:val="20"/>
                <w:szCs w:val="20"/>
              </w:rPr>
              <w:t>Homart</w:t>
            </w:r>
            <w:proofErr w:type="spellEnd"/>
            <w:r>
              <w:rPr>
                <w:sz w:val="20"/>
                <w:szCs w:val="20"/>
              </w:rPr>
              <w:t xml:space="preserve"> Development</w:t>
            </w:r>
          </w:p>
        </w:tc>
        <w:tc>
          <w:tcPr>
            <w:tcW w:w="2674" w:type="dxa"/>
          </w:tcPr>
          <w:p w14:paraId="3B1E244E" w14:textId="393B5496" w:rsidR="00214FB8" w:rsidRPr="00451392" w:rsidRDefault="00214FB8" w:rsidP="00E51B81">
            <w:pPr>
              <w:pStyle w:val="Dates"/>
              <w:spacing w:line="240" w:lineRule="auto"/>
              <w:rPr>
                <w:sz w:val="20"/>
                <w:szCs w:val="20"/>
              </w:rPr>
            </w:pPr>
            <w:r>
              <w:rPr>
                <w:sz w:val="20"/>
                <w:szCs w:val="20"/>
              </w:rPr>
              <w:t>1986 - 1995</w:t>
            </w:r>
          </w:p>
        </w:tc>
      </w:tr>
    </w:tbl>
    <w:p w14:paraId="70BA322B" w14:textId="77777777" w:rsidR="00214FB8" w:rsidRDefault="00214FB8" w:rsidP="00451392">
      <w:pPr>
        <w:pStyle w:val="bulletedlist"/>
        <w:numPr>
          <w:ilvl w:val="0"/>
          <w:numId w:val="0"/>
        </w:numPr>
        <w:spacing w:after="0" w:line="240" w:lineRule="auto"/>
        <w:rPr>
          <w:b/>
          <w:sz w:val="20"/>
          <w:szCs w:val="20"/>
        </w:rPr>
      </w:pPr>
    </w:p>
    <w:p w14:paraId="42DCC478" w14:textId="29092C01" w:rsidR="009E579B" w:rsidRPr="00451392" w:rsidRDefault="009B462B" w:rsidP="00451392">
      <w:pPr>
        <w:pStyle w:val="bulletedlist"/>
        <w:numPr>
          <w:ilvl w:val="0"/>
          <w:numId w:val="0"/>
        </w:numPr>
        <w:spacing w:after="0" w:line="240" w:lineRule="auto"/>
        <w:rPr>
          <w:i/>
          <w:sz w:val="20"/>
          <w:szCs w:val="20"/>
        </w:rPr>
      </w:pPr>
      <w:r w:rsidRPr="00451392">
        <w:rPr>
          <w:i/>
          <w:sz w:val="20"/>
          <w:szCs w:val="20"/>
        </w:rPr>
        <w:t>VP-</w:t>
      </w:r>
      <w:r w:rsidR="002972C8" w:rsidRPr="00451392">
        <w:rPr>
          <w:i/>
          <w:sz w:val="20"/>
          <w:szCs w:val="20"/>
        </w:rPr>
        <w:t xml:space="preserve">Senior </w:t>
      </w:r>
      <w:r w:rsidR="009E579B" w:rsidRPr="00451392">
        <w:rPr>
          <w:i/>
          <w:sz w:val="20"/>
          <w:szCs w:val="20"/>
        </w:rPr>
        <w:t>Development Director / Leasing Director</w:t>
      </w:r>
    </w:p>
    <w:p w14:paraId="2A69F7C0" w14:textId="77777777" w:rsidR="009E579B" w:rsidRPr="00451392" w:rsidRDefault="00036498" w:rsidP="00451392">
      <w:pPr>
        <w:pStyle w:val="bulletedlist"/>
        <w:numPr>
          <w:ilvl w:val="0"/>
          <w:numId w:val="0"/>
        </w:numPr>
        <w:spacing w:after="120" w:line="240" w:lineRule="auto"/>
        <w:rPr>
          <w:sz w:val="20"/>
          <w:szCs w:val="20"/>
        </w:rPr>
      </w:pPr>
      <w:r w:rsidRPr="00451392">
        <w:rPr>
          <w:sz w:val="20"/>
          <w:szCs w:val="20"/>
        </w:rPr>
        <w:t>Responsible for</w:t>
      </w:r>
      <w:r w:rsidR="009E579B" w:rsidRPr="00451392">
        <w:rPr>
          <w:sz w:val="20"/>
          <w:szCs w:val="20"/>
        </w:rPr>
        <w:t xml:space="preserve"> </w:t>
      </w:r>
      <w:r w:rsidRPr="00451392">
        <w:rPr>
          <w:sz w:val="20"/>
          <w:szCs w:val="20"/>
        </w:rPr>
        <w:t>finishing d</w:t>
      </w:r>
      <w:r w:rsidR="009E579B" w:rsidRPr="00451392">
        <w:rPr>
          <w:sz w:val="20"/>
          <w:szCs w:val="20"/>
        </w:rPr>
        <w:t xml:space="preserve">evelopment </w:t>
      </w:r>
      <w:r w:rsidRPr="00451392">
        <w:rPr>
          <w:sz w:val="20"/>
          <w:szCs w:val="20"/>
        </w:rPr>
        <w:t>of</w:t>
      </w:r>
      <w:r w:rsidR="009E579B" w:rsidRPr="00451392">
        <w:rPr>
          <w:sz w:val="20"/>
          <w:szCs w:val="20"/>
        </w:rPr>
        <w:t xml:space="preserve"> the second phase and Leasing for the entire Xerox Centre project in the Las Colinas Urban Center.  This is a</w:t>
      </w:r>
      <w:r w:rsidR="00194893" w:rsidRPr="00451392">
        <w:rPr>
          <w:sz w:val="20"/>
          <w:szCs w:val="20"/>
        </w:rPr>
        <w:t>n</w:t>
      </w:r>
      <w:r w:rsidR="009E579B" w:rsidRPr="00451392">
        <w:rPr>
          <w:sz w:val="20"/>
          <w:szCs w:val="20"/>
        </w:rPr>
        <w:t xml:space="preserve"> 850,000 sf, Class A office property (current name – Urban Towers).  The project was 25% leased with Phase 2 opening at the depth of the mid-1980’s cycle. </w:t>
      </w:r>
    </w:p>
    <w:p w14:paraId="3E525784" w14:textId="77777777" w:rsidR="009E579B" w:rsidRPr="00451392" w:rsidRDefault="009E579B" w:rsidP="00451392">
      <w:pPr>
        <w:pStyle w:val="bulletedlist"/>
        <w:numPr>
          <w:ilvl w:val="0"/>
          <w:numId w:val="6"/>
        </w:numPr>
        <w:spacing w:after="120" w:line="240" w:lineRule="auto"/>
        <w:rPr>
          <w:sz w:val="20"/>
          <w:szCs w:val="20"/>
        </w:rPr>
      </w:pPr>
      <w:r w:rsidRPr="00451392">
        <w:rPr>
          <w:sz w:val="20"/>
          <w:szCs w:val="20"/>
        </w:rPr>
        <w:t>Designed creative ways to differentiate our project from competitors</w:t>
      </w:r>
    </w:p>
    <w:p w14:paraId="77F449D4" w14:textId="77777777" w:rsidR="00194893" w:rsidRPr="00451392" w:rsidRDefault="00194893" w:rsidP="00451392">
      <w:pPr>
        <w:pStyle w:val="bulletedlist"/>
        <w:numPr>
          <w:ilvl w:val="0"/>
          <w:numId w:val="6"/>
        </w:numPr>
        <w:spacing w:after="120" w:line="240" w:lineRule="auto"/>
        <w:rPr>
          <w:sz w:val="20"/>
          <w:szCs w:val="20"/>
        </w:rPr>
      </w:pPr>
      <w:r w:rsidRPr="00451392">
        <w:rPr>
          <w:sz w:val="20"/>
          <w:szCs w:val="20"/>
        </w:rPr>
        <w:t>Conducted aggressive marketing and leasing effort in highly competitive environment</w:t>
      </w:r>
      <w:r w:rsidR="00851742" w:rsidRPr="00451392">
        <w:rPr>
          <w:sz w:val="20"/>
          <w:szCs w:val="20"/>
        </w:rPr>
        <w:t xml:space="preserve"> and left the property in 1995 at 99% leased.</w:t>
      </w:r>
    </w:p>
    <w:p w14:paraId="71C132EA" w14:textId="77777777" w:rsidR="009E579B" w:rsidRPr="00451392" w:rsidRDefault="00851742" w:rsidP="00451392">
      <w:pPr>
        <w:pStyle w:val="bulletedlist"/>
        <w:numPr>
          <w:ilvl w:val="0"/>
          <w:numId w:val="6"/>
        </w:numPr>
        <w:spacing w:after="120" w:line="240" w:lineRule="auto"/>
        <w:rPr>
          <w:b/>
          <w:sz w:val="20"/>
          <w:szCs w:val="20"/>
        </w:rPr>
      </w:pPr>
      <w:r w:rsidRPr="00451392">
        <w:rPr>
          <w:sz w:val="20"/>
          <w:szCs w:val="20"/>
        </w:rPr>
        <w:t>Directed Interior Design and Construction</w:t>
      </w:r>
      <w:r w:rsidR="00EC60F0" w:rsidRPr="00451392">
        <w:rPr>
          <w:sz w:val="20"/>
          <w:szCs w:val="20"/>
        </w:rPr>
        <w:t xml:space="preserve"> for new and existing Tenants</w:t>
      </w:r>
      <w:r w:rsidRPr="00451392">
        <w:rPr>
          <w:b/>
          <w:sz w:val="20"/>
          <w:szCs w:val="20"/>
        </w:rPr>
        <w:t>.</w:t>
      </w:r>
    </w:p>
    <w:p w14:paraId="1BCB203D" w14:textId="77777777" w:rsidR="00851742" w:rsidRPr="00451392" w:rsidRDefault="00851742" w:rsidP="00451392">
      <w:pPr>
        <w:pStyle w:val="bulletedlist"/>
        <w:numPr>
          <w:ilvl w:val="0"/>
          <w:numId w:val="6"/>
        </w:numPr>
        <w:spacing w:after="120" w:line="240" w:lineRule="auto"/>
        <w:rPr>
          <w:sz w:val="20"/>
          <w:szCs w:val="20"/>
        </w:rPr>
      </w:pPr>
      <w:r w:rsidRPr="00451392">
        <w:rPr>
          <w:sz w:val="20"/>
          <w:szCs w:val="20"/>
        </w:rPr>
        <w:t>Responsible for the financial performance of the project</w:t>
      </w:r>
    </w:p>
    <w:p w14:paraId="5AA086EC" w14:textId="77777777" w:rsidR="009E579B" w:rsidRPr="00451392" w:rsidRDefault="00851742" w:rsidP="00451392">
      <w:pPr>
        <w:pStyle w:val="bulletedlist"/>
        <w:numPr>
          <w:ilvl w:val="0"/>
          <w:numId w:val="6"/>
        </w:numPr>
        <w:spacing w:after="120" w:line="240" w:lineRule="auto"/>
        <w:rPr>
          <w:sz w:val="20"/>
          <w:szCs w:val="20"/>
        </w:rPr>
      </w:pPr>
      <w:r w:rsidRPr="00451392">
        <w:rPr>
          <w:sz w:val="20"/>
          <w:szCs w:val="20"/>
        </w:rPr>
        <w:t>In 1992 took on added responsibility for the 600,000 sf Phoenix Tower in Houston.</w:t>
      </w:r>
    </w:p>
    <w:p w14:paraId="5B64DF81" w14:textId="77777777" w:rsidR="009E579B" w:rsidRPr="00451392" w:rsidRDefault="009E579B" w:rsidP="00451392">
      <w:pPr>
        <w:pStyle w:val="bulletedlist"/>
        <w:numPr>
          <w:ilvl w:val="0"/>
          <w:numId w:val="0"/>
        </w:numPr>
        <w:spacing w:after="0" w:line="240" w:lineRule="auto"/>
        <w:rPr>
          <w:b/>
          <w:sz w:val="20"/>
          <w:szCs w:val="20"/>
        </w:rPr>
      </w:pPr>
    </w:p>
    <w:p w14:paraId="47DF348D" w14:textId="77777777" w:rsidR="009E579B" w:rsidRPr="00451392" w:rsidRDefault="009E579B" w:rsidP="00451392">
      <w:pPr>
        <w:pStyle w:val="bulletedlist"/>
        <w:numPr>
          <w:ilvl w:val="0"/>
          <w:numId w:val="0"/>
        </w:numPr>
        <w:spacing w:after="0" w:line="240" w:lineRule="auto"/>
        <w:rPr>
          <w:b/>
          <w:sz w:val="20"/>
          <w:szCs w:val="20"/>
        </w:rPr>
      </w:pPr>
    </w:p>
    <w:p w14:paraId="367419AE" w14:textId="77777777" w:rsidR="00214FB8" w:rsidRDefault="00214FB8" w:rsidP="00451392">
      <w:pPr>
        <w:pStyle w:val="bulletedlist"/>
        <w:numPr>
          <w:ilvl w:val="0"/>
          <w:numId w:val="0"/>
        </w:numPr>
        <w:spacing w:after="0" w:line="240" w:lineRule="auto"/>
        <w:rPr>
          <w:b/>
          <w:sz w:val="20"/>
          <w:szCs w:val="20"/>
        </w:rPr>
      </w:pPr>
    </w:p>
    <w:tbl>
      <w:tblPr>
        <w:tblW w:w="9018" w:type="dxa"/>
        <w:tblCellMar>
          <w:left w:w="115" w:type="dxa"/>
          <w:right w:w="115" w:type="dxa"/>
        </w:tblCellMar>
        <w:tblLook w:val="0000" w:firstRow="0" w:lastRow="0" w:firstColumn="0" w:lastColumn="0" w:noHBand="0" w:noVBand="0"/>
      </w:tblPr>
      <w:tblGrid>
        <w:gridCol w:w="6505"/>
        <w:gridCol w:w="2513"/>
      </w:tblGrid>
      <w:tr w:rsidR="00214FB8" w:rsidRPr="00451392" w14:paraId="5B3F1ACE" w14:textId="77777777" w:rsidTr="00214FB8">
        <w:trPr>
          <w:cantSplit/>
          <w:trHeight w:val="80"/>
        </w:trPr>
        <w:tc>
          <w:tcPr>
            <w:tcW w:w="6505" w:type="dxa"/>
          </w:tcPr>
          <w:p w14:paraId="0621B543" w14:textId="77777777" w:rsidR="00214FB8" w:rsidRPr="00451392" w:rsidRDefault="00214FB8" w:rsidP="00E51B81">
            <w:pPr>
              <w:pStyle w:val="Position"/>
              <w:spacing w:line="240" w:lineRule="auto"/>
              <w:rPr>
                <w:sz w:val="20"/>
                <w:szCs w:val="20"/>
              </w:rPr>
            </w:pPr>
          </w:p>
          <w:p w14:paraId="563371ED" w14:textId="1E7961D2" w:rsidR="00214FB8" w:rsidRPr="00451392" w:rsidRDefault="00214FB8" w:rsidP="00E51B81">
            <w:pPr>
              <w:pStyle w:val="Position"/>
              <w:spacing w:line="240" w:lineRule="auto"/>
              <w:rPr>
                <w:sz w:val="20"/>
                <w:szCs w:val="20"/>
              </w:rPr>
            </w:pPr>
            <w:r>
              <w:rPr>
                <w:sz w:val="20"/>
                <w:szCs w:val="20"/>
              </w:rPr>
              <w:t xml:space="preserve">Coldwell Banker Commercial </w:t>
            </w:r>
            <w:r w:rsidRPr="00214FB8">
              <w:rPr>
                <w:b w:val="0"/>
                <w:sz w:val="20"/>
                <w:szCs w:val="20"/>
              </w:rPr>
              <w:t>(now CBRE)</w:t>
            </w:r>
            <w:r>
              <w:rPr>
                <w:sz w:val="20"/>
                <w:szCs w:val="20"/>
              </w:rPr>
              <w:t xml:space="preserve"> – Houston, TX</w:t>
            </w:r>
          </w:p>
        </w:tc>
        <w:tc>
          <w:tcPr>
            <w:tcW w:w="2513" w:type="dxa"/>
          </w:tcPr>
          <w:p w14:paraId="248346C8" w14:textId="464E4101" w:rsidR="00214FB8" w:rsidRPr="00451392" w:rsidRDefault="00214FB8" w:rsidP="00E51B81">
            <w:pPr>
              <w:pStyle w:val="Dates"/>
              <w:spacing w:line="240" w:lineRule="auto"/>
              <w:rPr>
                <w:sz w:val="20"/>
                <w:szCs w:val="20"/>
              </w:rPr>
            </w:pPr>
            <w:r>
              <w:rPr>
                <w:sz w:val="20"/>
                <w:szCs w:val="20"/>
              </w:rPr>
              <w:t>1982 - 1986</w:t>
            </w:r>
          </w:p>
        </w:tc>
      </w:tr>
    </w:tbl>
    <w:p w14:paraId="5F1A1197" w14:textId="77777777" w:rsidR="00214FB8" w:rsidRDefault="00214FB8" w:rsidP="00451392">
      <w:pPr>
        <w:pStyle w:val="bulletedlist"/>
        <w:numPr>
          <w:ilvl w:val="0"/>
          <w:numId w:val="0"/>
        </w:numPr>
        <w:spacing w:after="0" w:line="240" w:lineRule="auto"/>
        <w:rPr>
          <w:b/>
          <w:sz w:val="20"/>
          <w:szCs w:val="20"/>
        </w:rPr>
      </w:pPr>
    </w:p>
    <w:p w14:paraId="03842F0D" w14:textId="77777777" w:rsidR="009E579B" w:rsidRPr="00451392" w:rsidRDefault="009E579B" w:rsidP="00451392">
      <w:pPr>
        <w:pStyle w:val="bulletedlist"/>
        <w:numPr>
          <w:ilvl w:val="0"/>
          <w:numId w:val="0"/>
        </w:numPr>
        <w:spacing w:after="0" w:line="240" w:lineRule="auto"/>
        <w:rPr>
          <w:i/>
          <w:sz w:val="20"/>
          <w:szCs w:val="20"/>
        </w:rPr>
      </w:pPr>
      <w:r w:rsidRPr="00451392">
        <w:rPr>
          <w:i/>
          <w:sz w:val="20"/>
          <w:szCs w:val="20"/>
        </w:rPr>
        <w:t>Broker</w:t>
      </w:r>
    </w:p>
    <w:p w14:paraId="010DBBD3" w14:textId="77777777" w:rsidR="009E579B" w:rsidRPr="00451392" w:rsidRDefault="009E579B" w:rsidP="00451392">
      <w:pPr>
        <w:pStyle w:val="bulletedlist"/>
        <w:numPr>
          <w:ilvl w:val="0"/>
          <w:numId w:val="0"/>
        </w:numPr>
        <w:spacing w:after="120" w:line="240" w:lineRule="auto"/>
        <w:rPr>
          <w:sz w:val="20"/>
          <w:szCs w:val="20"/>
        </w:rPr>
      </w:pPr>
      <w:r w:rsidRPr="00451392">
        <w:rPr>
          <w:sz w:val="20"/>
          <w:szCs w:val="20"/>
        </w:rPr>
        <w:t>General Brokerage and Leasing in the top commercial real estate office in Houston at the time.  Successfully leased projects and represented tenants during the oil bust that followed Houston’s oil boom of 1979 – 1981.  Gained valuable knowledge about how to market and lease in a down market.  This experience enabled me to outperform the market in subsequent down markets.</w:t>
      </w:r>
    </w:p>
    <w:p w14:paraId="06EB46AD" w14:textId="77777777" w:rsidR="009E579B" w:rsidRPr="00451392" w:rsidRDefault="009E579B" w:rsidP="00451392">
      <w:pPr>
        <w:pStyle w:val="bulletedlist"/>
        <w:numPr>
          <w:ilvl w:val="0"/>
          <w:numId w:val="0"/>
        </w:numPr>
        <w:spacing w:after="0" w:line="240" w:lineRule="auto"/>
        <w:rPr>
          <w:b/>
          <w:sz w:val="20"/>
          <w:szCs w:val="20"/>
        </w:rPr>
      </w:pPr>
    </w:p>
    <w:p w14:paraId="0B031718" w14:textId="50B1FCF4" w:rsidR="009E579B" w:rsidRDefault="009E579B" w:rsidP="00451392">
      <w:pPr>
        <w:pStyle w:val="bulletedlist"/>
        <w:numPr>
          <w:ilvl w:val="0"/>
          <w:numId w:val="0"/>
        </w:numPr>
        <w:spacing w:after="0" w:line="240" w:lineRule="auto"/>
        <w:rPr>
          <w:b/>
          <w:sz w:val="20"/>
          <w:szCs w:val="20"/>
        </w:rPr>
      </w:pPr>
    </w:p>
    <w:tbl>
      <w:tblPr>
        <w:tblW w:w="9018" w:type="dxa"/>
        <w:tblCellMar>
          <w:left w:w="115" w:type="dxa"/>
          <w:right w:w="115" w:type="dxa"/>
        </w:tblCellMar>
        <w:tblLook w:val="0000" w:firstRow="0" w:lastRow="0" w:firstColumn="0" w:lastColumn="0" w:noHBand="0" w:noVBand="0"/>
      </w:tblPr>
      <w:tblGrid>
        <w:gridCol w:w="6344"/>
        <w:gridCol w:w="2674"/>
      </w:tblGrid>
      <w:tr w:rsidR="00214FB8" w:rsidRPr="00451392" w14:paraId="2313DEE5" w14:textId="77777777" w:rsidTr="00E51B81">
        <w:trPr>
          <w:cantSplit/>
          <w:trHeight w:val="80"/>
        </w:trPr>
        <w:tc>
          <w:tcPr>
            <w:tcW w:w="6344" w:type="dxa"/>
          </w:tcPr>
          <w:p w14:paraId="17C2080F" w14:textId="77777777" w:rsidR="00214FB8" w:rsidRPr="00451392" w:rsidRDefault="00214FB8" w:rsidP="00E51B81">
            <w:pPr>
              <w:pStyle w:val="Position"/>
              <w:spacing w:line="240" w:lineRule="auto"/>
              <w:rPr>
                <w:sz w:val="20"/>
                <w:szCs w:val="20"/>
              </w:rPr>
            </w:pPr>
          </w:p>
          <w:p w14:paraId="09BBDCA7" w14:textId="512E718D" w:rsidR="00214FB8" w:rsidRPr="00451392" w:rsidRDefault="00214FB8" w:rsidP="00E51B81">
            <w:pPr>
              <w:pStyle w:val="Position"/>
              <w:spacing w:line="240" w:lineRule="auto"/>
              <w:rPr>
                <w:sz w:val="20"/>
                <w:szCs w:val="20"/>
              </w:rPr>
            </w:pPr>
            <w:r>
              <w:rPr>
                <w:sz w:val="20"/>
                <w:szCs w:val="20"/>
              </w:rPr>
              <w:t>The Vantage Companies</w:t>
            </w:r>
          </w:p>
        </w:tc>
        <w:tc>
          <w:tcPr>
            <w:tcW w:w="2674" w:type="dxa"/>
          </w:tcPr>
          <w:p w14:paraId="0B1AED72" w14:textId="7354AF22" w:rsidR="00214FB8" w:rsidRPr="00451392" w:rsidRDefault="00214FB8" w:rsidP="00E51B81">
            <w:pPr>
              <w:pStyle w:val="Dates"/>
              <w:spacing w:line="240" w:lineRule="auto"/>
              <w:rPr>
                <w:sz w:val="20"/>
                <w:szCs w:val="20"/>
              </w:rPr>
            </w:pPr>
            <w:r>
              <w:rPr>
                <w:sz w:val="20"/>
                <w:szCs w:val="20"/>
              </w:rPr>
              <w:t>1979 - 1982</w:t>
            </w:r>
          </w:p>
        </w:tc>
      </w:tr>
    </w:tbl>
    <w:p w14:paraId="5741F0DC" w14:textId="77777777" w:rsidR="00214FB8" w:rsidRPr="00451392" w:rsidRDefault="00214FB8" w:rsidP="00451392">
      <w:pPr>
        <w:pStyle w:val="bulletedlist"/>
        <w:numPr>
          <w:ilvl w:val="0"/>
          <w:numId w:val="0"/>
        </w:numPr>
        <w:spacing w:after="0" w:line="240" w:lineRule="auto"/>
        <w:rPr>
          <w:b/>
          <w:sz w:val="20"/>
          <w:szCs w:val="20"/>
        </w:rPr>
      </w:pPr>
    </w:p>
    <w:p w14:paraId="73A2B465" w14:textId="3818D970" w:rsidR="009E579B" w:rsidRPr="00451392" w:rsidRDefault="00214FB8" w:rsidP="00451392">
      <w:pPr>
        <w:pStyle w:val="bulletedlist"/>
        <w:numPr>
          <w:ilvl w:val="0"/>
          <w:numId w:val="0"/>
        </w:numPr>
        <w:spacing w:after="0" w:line="240" w:lineRule="auto"/>
        <w:rPr>
          <w:i/>
          <w:sz w:val="20"/>
          <w:szCs w:val="20"/>
        </w:rPr>
      </w:pPr>
      <w:r>
        <w:rPr>
          <w:i/>
          <w:sz w:val="20"/>
          <w:szCs w:val="20"/>
        </w:rPr>
        <w:t>L</w:t>
      </w:r>
      <w:bookmarkStart w:id="0" w:name="_GoBack"/>
      <w:bookmarkEnd w:id="0"/>
      <w:r w:rsidR="009E579B" w:rsidRPr="00451392">
        <w:rPr>
          <w:i/>
          <w:sz w:val="20"/>
          <w:szCs w:val="20"/>
        </w:rPr>
        <w:t>easing Agent</w:t>
      </w:r>
    </w:p>
    <w:p w14:paraId="43EF8129" w14:textId="77777777" w:rsidR="00B45C8E" w:rsidRPr="00451392" w:rsidRDefault="009E579B" w:rsidP="00451392">
      <w:pPr>
        <w:pStyle w:val="Description"/>
        <w:spacing w:line="240" w:lineRule="auto"/>
        <w:rPr>
          <w:sz w:val="20"/>
          <w:szCs w:val="20"/>
        </w:rPr>
      </w:pPr>
      <w:r w:rsidRPr="00451392">
        <w:rPr>
          <w:sz w:val="20"/>
          <w:szCs w:val="20"/>
        </w:rPr>
        <w:t>Leasing Agent for Office and Industrial properties primarily in the western half of the Houston metropolitan area.</w:t>
      </w:r>
    </w:p>
    <w:p w14:paraId="563AEADE" w14:textId="77777777" w:rsidR="00A04295" w:rsidRPr="00451392" w:rsidRDefault="00A04295" w:rsidP="00451392">
      <w:pPr>
        <w:pStyle w:val="Description"/>
        <w:spacing w:line="240" w:lineRule="auto"/>
        <w:rPr>
          <w:sz w:val="20"/>
          <w:szCs w:val="20"/>
        </w:rPr>
      </w:pPr>
    </w:p>
    <w:p w14:paraId="2D5132D9" w14:textId="77777777" w:rsidR="00A04295" w:rsidRPr="00451392" w:rsidRDefault="00A04295" w:rsidP="00451392">
      <w:pPr>
        <w:pStyle w:val="Description"/>
        <w:spacing w:line="240" w:lineRule="auto"/>
        <w:rPr>
          <w:sz w:val="20"/>
          <w:szCs w:val="20"/>
        </w:rPr>
      </w:pPr>
    </w:p>
    <w:tbl>
      <w:tblPr>
        <w:tblW w:w="9018" w:type="dxa"/>
        <w:tblBorders>
          <w:top w:val="single" w:sz="4" w:space="0" w:color="auto"/>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18"/>
      </w:tblGrid>
      <w:tr w:rsidR="00A04295" w:rsidRPr="00451392" w14:paraId="0729AF3C" w14:textId="77777777" w:rsidTr="00A04295">
        <w:trPr>
          <w:cantSplit/>
          <w:trHeight w:val="80"/>
        </w:trPr>
        <w:tc>
          <w:tcPr>
            <w:tcW w:w="9018" w:type="dxa"/>
          </w:tcPr>
          <w:p w14:paraId="1F186D66" w14:textId="77777777" w:rsidR="00A04295" w:rsidRPr="00451392" w:rsidRDefault="00A04295" w:rsidP="00451392">
            <w:pPr>
              <w:pStyle w:val="Heading1"/>
              <w:spacing w:line="240" w:lineRule="auto"/>
              <w:rPr>
                <w:sz w:val="20"/>
                <w:szCs w:val="20"/>
              </w:rPr>
            </w:pPr>
            <w:r w:rsidRPr="00451392">
              <w:rPr>
                <w:sz w:val="20"/>
                <w:szCs w:val="20"/>
              </w:rPr>
              <w:t>Personal</w:t>
            </w:r>
          </w:p>
        </w:tc>
      </w:tr>
    </w:tbl>
    <w:p w14:paraId="653447B8" w14:textId="77777777" w:rsidR="00D84E2C" w:rsidRPr="00451392" w:rsidRDefault="00D84E2C" w:rsidP="00451392">
      <w:pPr>
        <w:pStyle w:val="Description"/>
        <w:spacing w:line="240" w:lineRule="auto"/>
        <w:rPr>
          <w:sz w:val="20"/>
          <w:szCs w:val="20"/>
        </w:rPr>
      </w:pPr>
    </w:p>
    <w:p w14:paraId="21B03D28" w14:textId="77777777" w:rsidR="00D84E2C" w:rsidRPr="00451392" w:rsidRDefault="009713B3" w:rsidP="00451392">
      <w:pPr>
        <w:pStyle w:val="Description"/>
        <w:spacing w:line="240" w:lineRule="auto"/>
        <w:rPr>
          <w:sz w:val="20"/>
          <w:szCs w:val="20"/>
        </w:rPr>
      </w:pPr>
      <w:r w:rsidRPr="00451392">
        <w:rPr>
          <w:sz w:val="20"/>
          <w:szCs w:val="20"/>
        </w:rPr>
        <w:t>M</w:t>
      </w:r>
      <w:r w:rsidR="00D84E2C" w:rsidRPr="00451392">
        <w:rPr>
          <w:sz w:val="20"/>
          <w:szCs w:val="20"/>
        </w:rPr>
        <w:t xml:space="preserve">arried to Cheryl with four </w:t>
      </w:r>
      <w:r w:rsidR="005274FA" w:rsidRPr="00451392">
        <w:rPr>
          <w:sz w:val="20"/>
          <w:szCs w:val="20"/>
        </w:rPr>
        <w:t xml:space="preserve">grown </w:t>
      </w:r>
      <w:r w:rsidR="00D84E2C" w:rsidRPr="00451392">
        <w:rPr>
          <w:sz w:val="20"/>
          <w:szCs w:val="20"/>
        </w:rPr>
        <w:t>children</w:t>
      </w:r>
      <w:r w:rsidR="005274FA" w:rsidRPr="00451392">
        <w:rPr>
          <w:sz w:val="20"/>
          <w:szCs w:val="20"/>
        </w:rPr>
        <w:t>, all of whom graduated from the University of Texas in Austin</w:t>
      </w:r>
      <w:r w:rsidR="00D405CC" w:rsidRPr="00451392">
        <w:rPr>
          <w:sz w:val="20"/>
          <w:szCs w:val="20"/>
        </w:rPr>
        <w:t xml:space="preserve">.  </w:t>
      </w:r>
      <w:r w:rsidR="006557BD" w:rsidRPr="00451392">
        <w:rPr>
          <w:sz w:val="20"/>
          <w:szCs w:val="20"/>
        </w:rPr>
        <w:t>Interests include f</w:t>
      </w:r>
      <w:r w:rsidR="001047E7" w:rsidRPr="00451392">
        <w:rPr>
          <w:sz w:val="20"/>
          <w:szCs w:val="20"/>
        </w:rPr>
        <w:t>itness</w:t>
      </w:r>
      <w:r w:rsidR="00D405CC" w:rsidRPr="00451392">
        <w:rPr>
          <w:sz w:val="20"/>
          <w:szCs w:val="20"/>
        </w:rPr>
        <w:t xml:space="preserve"> and</w:t>
      </w:r>
      <w:r w:rsidR="001047E7" w:rsidRPr="00451392">
        <w:rPr>
          <w:sz w:val="20"/>
          <w:szCs w:val="20"/>
        </w:rPr>
        <w:t xml:space="preserve"> </w:t>
      </w:r>
      <w:r w:rsidR="00D84E2C" w:rsidRPr="00451392">
        <w:rPr>
          <w:sz w:val="20"/>
          <w:szCs w:val="20"/>
        </w:rPr>
        <w:t>runn</w:t>
      </w:r>
      <w:r w:rsidR="006557BD" w:rsidRPr="00451392">
        <w:rPr>
          <w:sz w:val="20"/>
          <w:szCs w:val="20"/>
        </w:rPr>
        <w:t>ing</w:t>
      </w:r>
      <w:r w:rsidR="00D405CC" w:rsidRPr="00451392">
        <w:rPr>
          <w:sz w:val="20"/>
          <w:szCs w:val="20"/>
        </w:rPr>
        <w:t>,</w:t>
      </w:r>
      <w:r w:rsidR="00D84E2C" w:rsidRPr="00451392">
        <w:rPr>
          <w:sz w:val="20"/>
          <w:szCs w:val="20"/>
        </w:rPr>
        <w:t xml:space="preserve"> having completed </w:t>
      </w:r>
      <w:r w:rsidR="006557BD" w:rsidRPr="00451392">
        <w:rPr>
          <w:sz w:val="20"/>
          <w:szCs w:val="20"/>
        </w:rPr>
        <w:t>a dozen</w:t>
      </w:r>
      <w:r w:rsidR="00D84E2C" w:rsidRPr="00451392">
        <w:rPr>
          <w:sz w:val="20"/>
          <w:szCs w:val="20"/>
        </w:rPr>
        <w:t xml:space="preserve"> marathons (including Boston) and several Triathlons.</w:t>
      </w:r>
    </w:p>
    <w:p w14:paraId="0126DCCF" w14:textId="77777777" w:rsidR="00D84E2C" w:rsidRPr="00451392" w:rsidRDefault="00493613" w:rsidP="00451392">
      <w:pPr>
        <w:pStyle w:val="Description"/>
        <w:spacing w:line="240" w:lineRule="auto"/>
        <w:rPr>
          <w:sz w:val="20"/>
          <w:szCs w:val="20"/>
        </w:rPr>
      </w:pPr>
      <w:r w:rsidRPr="00451392">
        <w:rPr>
          <w:sz w:val="20"/>
          <w:szCs w:val="20"/>
        </w:rPr>
        <w:t>Enjoy mo</w:t>
      </w:r>
      <w:r w:rsidR="00D405CC" w:rsidRPr="00451392">
        <w:rPr>
          <w:sz w:val="20"/>
          <w:szCs w:val="20"/>
        </w:rPr>
        <w:t xml:space="preserve">vies, outdoor sports, </w:t>
      </w:r>
      <w:r w:rsidR="005274FA" w:rsidRPr="00451392">
        <w:rPr>
          <w:sz w:val="20"/>
          <w:szCs w:val="20"/>
        </w:rPr>
        <w:t xml:space="preserve">history, </w:t>
      </w:r>
      <w:r w:rsidR="00D405CC" w:rsidRPr="00451392">
        <w:rPr>
          <w:sz w:val="20"/>
          <w:szCs w:val="20"/>
        </w:rPr>
        <w:t>and soaking up knowledge.</w:t>
      </w:r>
    </w:p>
    <w:p w14:paraId="4AF1AA4B" w14:textId="77777777" w:rsidR="00A04295" w:rsidRPr="00451392" w:rsidRDefault="00D84E2C" w:rsidP="00451392">
      <w:pPr>
        <w:pStyle w:val="Description"/>
        <w:spacing w:line="240" w:lineRule="auto"/>
        <w:rPr>
          <w:sz w:val="20"/>
          <w:szCs w:val="20"/>
        </w:rPr>
      </w:pPr>
      <w:r w:rsidRPr="00451392">
        <w:rPr>
          <w:sz w:val="20"/>
          <w:szCs w:val="20"/>
        </w:rPr>
        <w:t xml:space="preserve">  </w:t>
      </w:r>
    </w:p>
    <w:sectPr w:rsidR="00A04295" w:rsidRPr="00451392" w:rsidSect="0077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610"/>
    <w:multiLevelType w:val="hybridMultilevel"/>
    <w:tmpl w:val="B34CE5B0"/>
    <w:lvl w:ilvl="0" w:tplc="1BFCD23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66342"/>
    <w:multiLevelType w:val="hybridMultilevel"/>
    <w:tmpl w:val="522E3B50"/>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E656463"/>
    <w:multiLevelType w:val="hybridMultilevel"/>
    <w:tmpl w:val="11E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41A47"/>
    <w:multiLevelType w:val="hybridMultilevel"/>
    <w:tmpl w:val="96E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4728"/>
    <w:multiLevelType w:val="hybridMultilevel"/>
    <w:tmpl w:val="193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E04EA"/>
    <w:multiLevelType w:val="hybridMultilevel"/>
    <w:tmpl w:val="84E24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0368"/>
    <w:multiLevelType w:val="hybridMultilevel"/>
    <w:tmpl w:val="8218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8E"/>
    <w:rsid w:val="00036498"/>
    <w:rsid w:val="0004784F"/>
    <w:rsid w:val="00054465"/>
    <w:rsid w:val="000722C1"/>
    <w:rsid w:val="000F0919"/>
    <w:rsid w:val="000F24A4"/>
    <w:rsid w:val="001047E7"/>
    <w:rsid w:val="00163FD2"/>
    <w:rsid w:val="00191D07"/>
    <w:rsid w:val="00194893"/>
    <w:rsid w:val="001B0FC5"/>
    <w:rsid w:val="001C37E8"/>
    <w:rsid w:val="001E3C46"/>
    <w:rsid w:val="00214FB8"/>
    <w:rsid w:val="0022625D"/>
    <w:rsid w:val="0025230F"/>
    <w:rsid w:val="002972C8"/>
    <w:rsid w:val="002A17FB"/>
    <w:rsid w:val="002B41F0"/>
    <w:rsid w:val="002C434E"/>
    <w:rsid w:val="003876FD"/>
    <w:rsid w:val="003A222D"/>
    <w:rsid w:val="003D25CD"/>
    <w:rsid w:val="00451392"/>
    <w:rsid w:val="00493613"/>
    <w:rsid w:val="005274FA"/>
    <w:rsid w:val="00565BBA"/>
    <w:rsid w:val="005E0CC5"/>
    <w:rsid w:val="005F4E53"/>
    <w:rsid w:val="00641411"/>
    <w:rsid w:val="006557BD"/>
    <w:rsid w:val="00692DFA"/>
    <w:rsid w:val="006C104F"/>
    <w:rsid w:val="006F5AFD"/>
    <w:rsid w:val="00702E14"/>
    <w:rsid w:val="00706993"/>
    <w:rsid w:val="00777E6C"/>
    <w:rsid w:val="00851742"/>
    <w:rsid w:val="008726B5"/>
    <w:rsid w:val="008D754E"/>
    <w:rsid w:val="008E4269"/>
    <w:rsid w:val="00956EAA"/>
    <w:rsid w:val="009578C6"/>
    <w:rsid w:val="00965F68"/>
    <w:rsid w:val="009713B3"/>
    <w:rsid w:val="0099050B"/>
    <w:rsid w:val="009A04CA"/>
    <w:rsid w:val="009B0A2A"/>
    <w:rsid w:val="009B462B"/>
    <w:rsid w:val="009B6E6B"/>
    <w:rsid w:val="009C4F8C"/>
    <w:rsid w:val="009E579B"/>
    <w:rsid w:val="00A04295"/>
    <w:rsid w:val="00A30C53"/>
    <w:rsid w:val="00A92CC4"/>
    <w:rsid w:val="00B277AF"/>
    <w:rsid w:val="00B45C8E"/>
    <w:rsid w:val="00B50E2C"/>
    <w:rsid w:val="00B55EE2"/>
    <w:rsid w:val="00BB5382"/>
    <w:rsid w:val="00C2247D"/>
    <w:rsid w:val="00C920DE"/>
    <w:rsid w:val="00C978DC"/>
    <w:rsid w:val="00CD34AD"/>
    <w:rsid w:val="00CE0438"/>
    <w:rsid w:val="00D405CC"/>
    <w:rsid w:val="00D84E2C"/>
    <w:rsid w:val="00D93599"/>
    <w:rsid w:val="00DD0D77"/>
    <w:rsid w:val="00DD23E1"/>
    <w:rsid w:val="00E16C0D"/>
    <w:rsid w:val="00E263D0"/>
    <w:rsid w:val="00E327F2"/>
    <w:rsid w:val="00E72133"/>
    <w:rsid w:val="00E734EC"/>
    <w:rsid w:val="00EC60F0"/>
    <w:rsid w:val="00EE528E"/>
    <w:rsid w:val="00F12DFF"/>
    <w:rsid w:val="00F222D8"/>
    <w:rsid w:val="00F25031"/>
    <w:rsid w:val="00F6290B"/>
    <w:rsid w:val="00F6471D"/>
    <w:rsid w:val="00F807DA"/>
    <w:rsid w:val="00FE3A14"/>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F9"/>
  <w15:docId w15:val="{AECA4F99-C244-4DA6-81DF-7B134CF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8E"/>
    <w:pPr>
      <w:spacing w:line="220" w:lineRule="exact"/>
    </w:pPr>
    <w:rPr>
      <w:rFonts w:ascii="Tahoma" w:eastAsia="Times New Roman" w:hAnsi="Tahoma"/>
      <w:spacing w:val="10"/>
      <w:sz w:val="16"/>
      <w:szCs w:val="16"/>
    </w:rPr>
  </w:style>
  <w:style w:type="paragraph" w:styleId="Heading1">
    <w:name w:val="heading 1"/>
    <w:basedOn w:val="Normal"/>
    <w:next w:val="Normal"/>
    <w:link w:val="Heading1Char"/>
    <w:qFormat/>
    <w:rsid w:val="00E263D0"/>
    <w:pPr>
      <w:spacing w:before="60" w:after="60"/>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rsid w:val="00B45C8E"/>
    <w:pPr>
      <w:spacing w:line="240" w:lineRule="exact"/>
    </w:pPr>
    <w:rPr>
      <w:b/>
    </w:rPr>
  </w:style>
  <w:style w:type="character" w:styleId="Hyperlink">
    <w:name w:val="Hyperlink"/>
    <w:basedOn w:val="DefaultParagraphFont"/>
    <w:uiPriority w:val="99"/>
    <w:unhideWhenUsed/>
    <w:rsid w:val="00B45C8E"/>
    <w:rPr>
      <w:color w:val="0000FF"/>
      <w:u w:val="single"/>
    </w:rPr>
  </w:style>
  <w:style w:type="paragraph" w:customStyle="1" w:styleId="Description">
    <w:name w:val="Description"/>
    <w:basedOn w:val="Normal"/>
    <w:rsid w:val="00B45C8E"/>
    <w:pPr>
      <w:spacing w:before="60"/>
    </w:pPr>
  </w:style>
  <w:style w:type="paragraph" w:customStyle="1" w:styleId="Dates">
    <w:name w:val="Dates"/>
    <w:basedOn w:val="Normal"/>
    <w:link w:val="DatesCharChar"/>
    <w:rsid w:val="009E579B"/>
    <w:pPr>
      <w:spacing w:before="60"/>
      <w:jc w:val="right"/>
    </w:pPr>
  </w:style>
  <w:style w:type="character" w:customStyle="1" w:styleId="DatesCharChar">
    <w:name w:val="Dates Char Char"/>
    <w:basedOn w:val="DefaultParagraphFont"/>
    <w:link w:val="Dates"/>
    <w:rsid w:val="009E579B"/>
    <w:rPr>
      <w:rFonts w:ascii="Tahoma" w:eastAsia="Times New Roman" w:hAnsi="Tahoma"/>
      <w:spacing w:val="10"/>
      <w:sz w:val="16"/>
      <w:szCs w:val="16"/>
    </w:rPr>
  </w:style>
  <w:style w:type="paragraph" w:customStyle="1" w:styleId="Position">
    <w:name w:val="Position"/>
    <w:basedOn w:val="Normal"/>
    <w:rsid w:val="009E579B"/>
    <w:pPr>
      <w:spacing w:before="60"/>
    </w:pPr>
    <w:rPr>
      <w:b/>
    </w:rPr>
  </w:style>
  <w:style w:type="paragraph" w:customStyle="1" w:styleId="Location">
    <w:name w:val="Location"/>
    <w:basedOn w:val="Normal"/>
    <w:rsid w:val="009E579B"/>
    <w:rPr>
      <w:i/>
    </w:rPr>
  </w:style>
  <w:style w:type="paragraph" w:customStyle="1" w:styleId="Details">
    <w:name w:val="Details"/>
    <w:basedOn w:val="Normal"/>
    <w:rsid w:val="009E579B"/>
    <w:pPr>
      <w:spacing w:before="20" w:after="60"/>
      <w:ind w:left="288" w:hanging="288"/>
      <w:contextualSpacing/>
    </w:pPr>
  </w:style>
  <w:style w:type="paragraph" w:customStyle="1" w:styleId="bulletedlist">
    <w:name w:val="bulleted list"/>
    <w:basedOn w:val="Details"/>
    <w:rsid w:val="009E579B"/>
    <w:pPr>
      <w:numPr>
        <w:numId w:val="4"/>
      </w:numPr>
      <w:ind w:left="576"/>
    </w:pPr>
  </w:style>
  <w:style w:type="character" w:customStyle="1" w:styleId="Heading1Char">
    <w:name w:val="Heading 1 Char"/>
    <w:basedOn w:val="DefaultParagraphFont"/>
    <w:link w:val="Heading1"/>
    <w:rsid w:val="00E263D0"/>
    <w:rPr>
      <w:rFonts w:ascii="Tahoma" w:eastAsia="Times New Roman" w:hAnsi="Tahoma"/>
      <w:caps/>
      <w:spacing w:val="10"/>
      <w:sz w:val="16"/>
      <w:szCs w:val="16"/>
    </w:rPr>
  </w:style>
  <w:style w:type="table" w:styleId="TableGrid">
    <w:name w:val="Table Grid"/>
    <w:basedOn w:val="TableNormal"/>
    <w:uiPriority w:val="59"/>
    <w:rsid w:val="00E26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ff@vanguardc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7586</CharactersWithSpaces>
  <SharedDoc>false</SharedDoc>
  <HLinks>
    <vt:vector size="6" baseType="variant">
      <vt:variant>
        <vt:i4>5636193</vt:i4>
      </vt:variant>
      <vt:variant>
        <vt:i4>0</vt:i4>
      </vt:variant>
      <vt:variant>
        <vt:i4>0</vt:i4>
      </vt:variant>
      <vt:variant>
        <vt:i4>5</vt:i4>
      </vt:variant>
      <vt:variant>
        <vt:lpwstr>mailto:cliff@vanguardcres.com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Clifford J. Bogart</dc:creator>
  <cp:lastModifiedBy>Cliff Bogart</cp:lastModifiedBy>
  <cp:revision>2</cp:revision>
  <dcterms:created xsi:type="dcterms:W3CDTF">2018-07-06T23:27:00Z</dcterms:created>
  <dcterms:modified xsi:type="dcterms:W3CDTF">2018-07-06T23:27:00Z</dcterms:modified>
</cp:coreProperties>
</file>